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18" w:rsidRDefault="000A2B18" w:rsidP="000A2B18">
      <w:pPr>
        <w:pStyle w:val="a3"/>
      </w:pPr>
      <w:r w:rsidRPr="001A60A2">
        <w:rPr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8" o:title=""/>
          </v:shape>
          <o:OLEObject Type="Embed" ProgID="Word.Picture.8" ShapeID="_x0000_i1025" DrawAspect="Content" ObjectID="_1578221164" r:id="rId9"/>
        </w:object>
      </w:r>
    </w:p>
    <w:p w:rsidR="000A2B18" w:rsidRDefault="000A2B18" w:rsidP="000A2B18">
      <w:pPr>
        <w:pStyle w:val="a3"/>
        <w:rPr>
          <w:color w:val="000080"/>
          <w:sz w:val="44"/>
        </w:rPr>
      </w:pPr>
      <w:r>
        <w:rPr>
          <w:color w:val="000080"/>
          <w:sz w:val="44"/>
        </w:rPr>
        <w:t>ГЛАВА</w:t>
      </w:r>
    </w:p>
    <w:p w:rsidR="000A2B18" w:rsidRPr="00F64C52" w:rsidRDefault="000A2B18" w:rsidP="000A2B18">
      <w:pPr>
        <w:pStyle w:val="a3"/>
        <w:rPr>
          <w:color w:val="000080"/>
          <w:sz w:val="40"/>
          <w:szCs w:val="40"/>
        </w:rPr>
      </w:pPr>
      <w:r w:rsidRPr="00F64C52">
        <w:rPr>
          <w:color w:val="000080"/>
          <w:sz w:val="40"/>
          <w:szCs w:val="40"/>
        </w:rPr>
        <w:t>муниципального образования</w:t>
      </w:r>
    </w:p>
    <w:p w:rsidR="000A2B18" w:rsidRPr="00F64C52" w:rsidRDefault="000A2B18" w:rsidP="000A2B18">
      <w:pPr>
        <w:pStyle w:val="a3"/>
        <w:rPr>
          <w:color w:val="000080"/>
          <w:szCs w:val="48"/>
        </w:rPr>
      </w:pPr>
      <w:r w:rsidRPr="00F64C52">
        <w:rPr>
          <w:color w:val="000080"/>
          <w:szCs w:val="48"/>
        </w:rPr>
        <w:t xml:space="preserve"> «Сельское  поселение  ФЕДИНСКОЕ»</w:t>
      </w:r>
    </w:p>
    <w:p w:rsidR="000A2B18" w:rsidRPr="00F64C52" w:rsidRDefault="000A2B18" w:rsidP="000A2B18">
      <w:pPr>
        <w:pStyle w:val="a3"/>
        <w:rPr>
          <w:color w:val="000080"/>
          <w:sz w:val="36"/>
          <w:szCs w:val="36"/>
        </w:rPr>
      </w:pPr>
      <w:r w:rsidRPr="00F64C52">
        <w:rPr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0A2B18" w:rsidRPr="00F64C52" w:rsidRDefault="000A2B18" w:rsidP="000A2B18">
      <w:pPr>
        <w:pStyle w:val="a3"/>
        <w:rPr>
          <w:color w:val="000080"/>
          <w:sz w:val="18"/>
          <w:szCs w:val="18"/>
        </w:rPr>
      </w:pPr>
    </w:p>
    <w:p w:rsidR="000A2B18" w:rsidRPr="00F64C52" w:rsidRDefault="000A2B18" w:rsidP="000A2B18">
      <w:pPr>
        <w:pStyle w:val="a3"/>
        <w:jc w:val="both"/>
        <w:rPr>
          <w:b w:val="0"/>
          <w:color w:val="000080"/>
          <w:sz w:val="18"/>
          <w:szCs w:val="18"/>
        </w:rPr>
      </w:pPr>
      <w:r>
        <w:rPr>
          <w:b w:val="0"/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5ADD55" wp14:editId="2FE9F3E0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F64C52">
        <w:rPr>
          <w:b w:val="0"/>
          <w:color w:val="000080"/>
          <w:sz w:val="18"/>
          <w:szCs w:val="18"/>
        </w:rPr>
        <w:tab/>
      </w:r>
      <w:r w:rsidRPr="00F64C52">
        <w:rPr>
          <w:b w:val="0"/>
          <w:color w:val="000080"/>
          <w:sz w:val="18"/>
          <w:szCs w:val="18"/>
        </w:rPr>
        <w:tab/>
      </w:r>
      <w:r w:rsidRPr="00F64C52">
        <w:rPr>
          <w:b w:val="0"/>
          <w:color w:val="000080"/>
          <w:sz w:val="18"/>
          <w:szCs w:val="18"/>
        </w:rPr>
        <w:tab/>
      </w:r>
      <w:r w:rsidRPr="00F64C52">
        <w:rPr>
          <w:b w:val="0"/>
          <w:color w:val="000080"/>
          <w:sz w:val="18"/>
          <w:szCs w:val="18"/>
        </w:rPr>
        <w:tab/>
      </w:r>
      <w:r w:rsidRPr="00F64C52">
        <w:rPr>
          <w:b w:val="0"/>
          <w:color w:val="000080"/>
          <w:sz w:val="18"/>
          <w:szCs w:val="18"/>
        </w:rPr>
        <w:tab/>
      </w:r>
    </w:p>
    <w:p w:rsidR="00D335A7" w:rsidRDefault="00D335A7" w:rsidP="000A2B18">
      <w:pPr>
        <w:jc w:val="center"/>
        <w:rPr>
          <w:b/>
          <w:bCs/>
        </w:rPr>
      </w:pPr>
    </w:p>
    <w:p w:rsidR="000A2B18" w:rsidRPr="00E02373" w:rsidRDefault="000A2B18" w:rsidP="000A2B18">
      <w:pPr>
        <w:jc w:val="center"/>
      </w:pPr>
      <w:proofErr w:type="gramStart"/>
      <w:r w:rsidRPr="00E02373">
        <w:rPr>
          <w:b/>
          <w:bCs/>
        </w:rPr>
        <w:t>П</w:t>
      </w:r>
      <w:proofErr w:type="gramEnd"/>
      <w:r w:rsidRPr="00E02373">
        <w:rPr>
          <w:b/>
          <w:bCs/>
        </w:rPr>
        <w:t xml:space="preserve"> О С Т А Н О В Л Е Н И Е </w:t>
      </w:r>
    </w:p>
    <w:p w:rsidR="000A2B18" w:rsidRPr="00E02373" w:rsidRDefault="000A2B18" w:rsidP="000A2B18">
      <w:pPr>
        <w:jc w:val="center"/>
        <w:rPr>
          <w:b/>
          <w:bCs/>
        </w:rPr>
      </w:pPr>
      <w:r>
        <w:rPr>
          <w:b/>
          <w:bCs/>
        </w:rPr>
        <w:t>о</w:t>
      </w:r>
      <w:r w:rsidRPr="00E02373">
        <w:rPr>
          <w:b/>
          <w:bCs/>
        </w:rPr>
        <w:t xml:space="preserve">т  </w:t>
      </w:r>
      <w:r w:rsidR="009419E0">
        <w:rPr>
          <w:b/>
          <w:bCs/>
        </w:rPr>
        <w:t>1</w:t>
      </w:r>
      <w:r w:rsidR="00CB43D6">
        <w:rPr>
          <w:b/>
          <w:bCs/>
        </w:rPr>
        <w:t>8</w:t>
      </w:r>
      <w:r w:rsidR="009419E0">
        <w:rPr>
          <w:b/>
          <w:bCs/>
        </w:rPr>
        <w:t>.10.201</w:t>
      </w:r>
      <w:r w:rsidR="00CB43D6">
        <w:rPr>
          <w:b/>
          <w:bCs/>
        </w:rPr>
        <w:t>7</w:t>
      </w:r>
      <w:r w:rsidR="00F76693">
        <w:rPr>
          <w:b/>
          <w:bCs/>
        </w:rPr>
        <w:t>г. №28</w:t>
      </w:r>
    </w:p>
    <w:p w:rsidR="000A2B18" w:rsidRDefault="000A2B18" w:rsidP="000A2B18">
      <w:pPr>
        <w:keepLines/>
        <w:rPr>
          <w:b/>
          <w:bCs/>
        </w:rPr>
      </w:pPr>
    </w:p>
    <w:p w:rsidR="000A2B18" w:rsidRPr="00E02373" w:rsidRDefault="000A2B18" w:rsidP="000A2B18">
      <w:pPr>
        <w:keepLines/>
      </w:pPr>
      <w:r w:rsidRPr="00E02373">
        <w:rPr>
          <w:b/>
          <w:bCs/>
        </w:rPr>
        <w:t>Об утверждении муниципальной программы</w:t>
      </w:r>
    </w:p>
    <w:p w:rsidR="003848AE" w:rsidRDefault="000A2B18" w:rsidP="000A2B18">
      <w:pPr>
        <w:keepLines/>
        <w:rPr>
          <w:b/>
          <w:bCs/>
        </w:rPr>
      </w:pPr>
      <w:r w:rsidRPr="00E02373">
        <w:rPr>
          <w:b/>
          <w:bCs/>
        </w:rPr>
        <w:t>«</w:t>
      </w:r>
      <w:r>
        <w:rPr>
          <w:b/>
          <w:bCs/>
        </w:rPr>
        <w:t xml:space="preserve">Повышение заработной платы работникам муниципальных учреждений </w:t>
      </w:r>
    </w:p>
    <w:p w:rsidR="000A2B18" w:rsidRPr="00E02373" w:rsidRDefault="003848AE" w:rsidP="000A2B18">
      <w:pPr>
        <w:keepLines/>
      </w:pPr>
      <w:r>
        <w:rPr>
          <w:b/>
          <w:bCs/>
        </w:rPr>
        <w:t xml:space="preserve">сферы </w:t>
      </w:r>
      <w:r w:rsidR="000A2B18">
        <w:rPr>
          <w:b/>
          <w:bCs/>
        </w:rPr>
        <w:t>культуры муниципального образования «Сельское поселение Фединское» Воскресенско</w:t>
      </w:r>
      <w:r w:rsidR="004B16B2">
        <w:rPr>
          <w:b/>
          <w:bCs/>
        </w:rPr>
        <w:t>го муниципального района на 2017</w:t>
      </w:r>
      <w:r w:rsidR="000A2B18">
        <w:rPr>
          <w:b/>
          <w:bCs/>
        </w:rPr>
        <w:t xml:space="preserve"> год»</w:t>
      </w:r>
    </w:p>
    <w:p w:rsidR="000A2B18" w:rsidRDefault="000A2B18" w:rsidP="000A2B18">
      <w:pPr>
        <w:jc w:val="both"/>
      </w:pPr>
    </w:p>
    <w:p w:rsidR="000A2B18" w:rsidRPr="00E02373" w:rsidRDefault="000A2B18" w:rsidP="000A2B18">
      <w:pPr>
        <w:jc w:val="both"/>
      </w:pPr>
      <w:r w:rsidRPr="00E02373"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образование «Сельское поселение Фединское» Воскресенского муниципального района Московской области</w:t>
      </w:r>
      <w:r w:rsidR="00967409">
        <w:t>,</w:t>
      </w:r>
    </w:p>
    <w:p w:rsidR="000A2B18" w:rsidRDefault="000A2B18" w:rsidP="000A2B18">
      <w:pPr>
        <w:jc w:val="center"/>
      </w:pPr>
    </w:p>
    <w:p w:rsidR="000A2B18" w:rsidRDefault="000A2B18" w:rsidP="000A2B18">
      <w:pPr>
        <w:jc w:val="center"/>
      </w:pPr>
      <w:r w:rsidRPr="00E02373">
        <w:t>ПОСТАНОВЛЯЮ:</w:t>
      </w:r>
    </w:p>
    <w:p w:rsidR="000A2B18" w:rsidRPr="00E02373" w:rsidRDefault="000A2B18" w:rsidP="000A2B18">
      <w:pPr>
        <w:jc w:val="center"/>
      </w:pPr>
    </w:p>
    <w:p w:rsidR="000A2B18" w:rsidRPr="00E02373" w:rsidRDefault="000A2B18" w:rsidP="000A2B18">
      <w:pPr>
        <w:keepLines/>
        <w:jc w:val="both"/>
      </w:pPr>
      <w:r w:rsidRPr="00E02373">
        <w:t xml:space="preserve">1. Утвердить муниципальную программу </w:t>
      </w:r>
      <w:r w:rsidRPr="00BE637D">
        <w:rPr>
          <w:bCs/>
        </w:rPr>
        <w:t xml:space="preserve">«Повышение заработной платы работникам муниципальных учреждений </w:t>
      </w:r>
      <w:r w:rsidR="006274FC">
        <w:rPr>
          <w:bCs/>
        </w:rPr>
        <w:t xml:space="preserve">сферы </w:t>
      </w:r>
      <w:r w:rsidRPr="00BE637D">
        <w:rPr>
          <w:bCs/>
        </w:rPr>
        <w:t>культуры муниципального образования «Сельское поселение Ф</w:t>
      </w:r>
      <w:r>
        <w:rPr>
          <w:bCs/>
        </w:rPr>
        <w:t>е</w:t>
      </w:r>
      <w:r w:rsidRPr="00BE637D">
        <w:rPr>
          <w:bCs/>
        </w:rPr>
        <w:t>динское» Воскресенского муниципального района на 201</w:t>
      </w:r>
      <w:r w:rsidR="0071364C">
        <w:rPr>
          <w:bCs/>
        </w:rPr>
        <w:t>7</w:t>
      </w:r>
      <w:r w:rsidRPr="00BE637D">
        <w:rPr>
          <w:bCs/>
        </w:rPr>
        <w:t xml:space="preserve"> год»</w:t>
      </w:r>
      <w:r w:rsidRPr="00E02373">
        <w:t xml:space="preserve"> (прилагается). </w:t>
      </w:r>
    </w:p>
    <w:p w:rsidR="000A2B18" w:rsidRPr="00811CC3" w:rsidRDefault="000A2B18" w:rsidP="000A2B18">
      <w:pPr>
        <w:keepLines/>
        <w:jc w:val="both"/>
      </w:pPr>
      <w:r w:rsidRPr="00E02373">
        <w:t xml:space="preserve">2. Начальнику </w:t>
      </w:r>
      <w:r w:rsidR="008829C2">
        <w:t xml:space="preserve">отдела по </w:t>
      </w:r>
      <w:r w:rsidRPr="00E02373">
        <w:t>финанс</w:t>
      </w:r>
      <w:r w:rsidR="008829C2">
        <w:t xml:space="preserve">ам, бухгалтерскому учету и отчетности </w:t>
      </w:r>
      <w:r w:rsidRPr="00E02373">
        <w:t>-</w:t>
      </w:r>
      <w:r>
        <w:t xml:space="preserve"> </w:t>
      </w:r>
      <w:r w:rsidRPr="00E02373">
        <w:t xml:space="preserve">главному бухгалтеру администрации сельского поселения Фединское </w:t>
      </w:r>
      <w:r w:rsidR="004F7449">
        <w:t xml:space="preserve">Андросовой О.Ю. </w:t>
      </w:r>
      <w:r w:rsidRPr="00E02373">
        <w:t xml:space="preserve">предусмотреть финансовое обеспечение муниципальной программы </w:t>
      </w:r>
      <w:r w:rsidRPr="00811CC3">
        <w:rPr>
          <w:bCs/>
        </w:rPr>
        <w:t xml:space="preserve">«Повышение заработной платы работникам муниципальных учреждений </w:t>
      </w:r>
      <w:r w:rsidR="008829C2">
        <w:rPr>
          <w:bCs/>
        </w:rPr>
        <w:t xml:space="preserve">сферы </w:t>
      </w:r>
      <w:r w:rsidRPr="00811CC3">
        <w:rPr>
          <w:bCs/>
        </w:rPr>
        <w:t>культуры муниципального образования «Сельское поселение Ф</w:t>
      </w:r>
      <w:r>
        <w:rPr>
          <w:bCs/>
        </w:rPr>
        <w:t>е</w:t>
      </w:r>
      <w:r w:rsidRPr="00811CC3">
        <w:rPr>
          <w:bCs/>
        </w:rPr>
        <w:t>динское» Воскресенского муниципального района на 201</w:t>
      </w:r>
      <w:r w:rsidR="004B53A9">
        <w:rPr>
          <w:bCs/>
        </w:rPr>
        <w:t>7</w:t>
      </w:r>
      <w:r w:rsidRPr="00811CC3">
        <w:rPr>
          <w:bCs/>
        </w:rPr>
        <w:t xml:space="preserve"> год»</w:t>
      </w:r>
      <w:r>
        <w:rPr>
          <w:bCs/>
        </w:rPr>
        <w:t>.</w:t>
      </w:r>
    </w:p>
    <w:p w:rsidR="000A2B18" w:rsidRPr="00E02373" w:rsidRDefault="0047767A" w:rsidP="000A2B18">
      <w:pPr>
        <w:jc w:val="both"/>
      </w:pPr>
      <w:r>
        <w:t>3</w:t>
      </w:r>
      <w:r w:rsidR="000A2B18" w:rsidRPr="00E02373">
        <w:t xml:space="preserve">. </w:t>
      </w:r>
      <w:proofErr w:type="gramStart"/>
      <w:r w:rsidR="000A2B18" w:rsidRPr="00E02373">
        <w:t>Контроль за</w:t>
      </w:r>
      <w:proofErr w:type="gramEnd"/>
      <w:r w:rsidR="000A2B18" w:rsidRPr="00E02373">
        <w:t xml:space="preserve"> исполнением настоящего постановления возлагаю на заместителя главы администрации </w:t>
      </w:r>
      <w:proofErr w:type="spellStart"/>
      <w:r w:rsidR="000A2B18" w:rsidRPr="00E02373">
        <w:t>Ефременкова</w:t>
      </w:r>
      <w:proofErr w:type="spellEnd"/>
      <w:r w:rsidR="000A2B18" w:rsidRPr="00E02373">
        <w:t xml:space="preserve"> М.А.</w:t>
      </w:r>
    </w:p>
    <w:p w:rsidR="000A2B18" w:rsidRDefault="000A2B18" w:rsidP="000A2B18">
      <w:pPr>
        <w:rPr>
          <w:b/>
        </w:rPr>
      </w:pPr>
    </w:p>
    <w:p w:rsidR="000A2B18" w:rsidRDefault="000A2B18" w:rsidP="000A2B18">
      <w:pPr>
        <w:rPr>
          <w:b/>
        </w:rPr>
      </w:pPr>
    </w:p>
    <w:p w:rsidR="000A2B18" w:rsidRDefault="000A2B18" w:rsidP="000A2B18">
      <w:pPr>
        <w:rPr>
          <w:b/>
        </w:rPr>
      </w:pPr>
    </w:p>
    <w:p w:rsidR="000A2B18" w:rsidRDefault="000A2B18" w:rsidP="000A2B18">
      <w:pPr>
        <w:rPr>
          <w:b/>
        </w:rPr>
      </w:pPr>
    </w:p>
    <w:p w:rsidR="000A2B18" w:rsidRPr="00504369" w:rsidRDefault="000A2B18" w:rsidP="000A2B18">
      <w:r w:rsidRPr="00504369">
        <w:t>Глава муниципального образования</w:t>
      </w:r>
    </w:p>
    <w:p w:rsidR="000A2B18" w:rsidRPr="00504369" w:rsidRDefault="000A2B18" w:rsidP="000A2B18">
      <w:r w:rsidRPr="00504369">
        <w:t xml:space="preserve">«Сельское поселение Фединское»                                                   </w:t>
      </w:r>
      <w:r w:rsidR="00504369">
        <w:t xml:space="preserve">   </w:t>
      </w:r>
      <w:r w:rsidRPr="00504369">
        <w:t xml:space="preserve">   Дорошкевич И.А.</w:t>
      </w:r>
    </w:p>
    <w:p w:rsidR="00C65020" w:rsidRPr="00504369" w:rsidRDefault="00C65020" w:rsidP="000A2B18"/>
    <w:p w:rsidR="00C930D4" w:rsidRDefault="00C930D4" w:rsidP="003A106F">
      <w:pPr>
        <w:spacing w:before="240"/>
        <w:jc w:val="right"/>
      </w:pPr>
    </w:p>
    <w:p w:rsidR="0085146D" w:rsidRDefault="0085146D" w:rsidP="003A106F">
      <w:pPr>
        <w:spacing w:before="240"/>
        <w:jc w:val="right"/>
      </w:pPr>
    </w:p>
    <w:p w:rsidR="000E1BFC" w:rsidRDefault="000E1BFC" w:rsidP="003A106F">
      <w:pPr>
        <w:spacing w:before="240"/>
        <w:jc w:val="right"/>
      </w:pPr>
    </w:p>
    <w:p w:rsidR="0064346A" w:rsidRDefault="0064346A" w:rsidP="003A106F">
      <w:pPr>
        <w:spacing w:before="240"/>
        <w:jc w:val="right"/>
      </w:pPr>
    </w:p>
    <w:p w:rsidR="003A106F" w:rsidRDefault="003A106F" w:rsidP="003A106F">
      <w:pPr>
        <w:spacing w:before="240"/>
        <w:jc w:val="right"/>
      </w:pPr>
      <w:r>
        <w:lastRenderedPageBreak/>
        <w:t>Утверждена</w:t>
      </w:r>
    </w:p>
    <w:p w:rsidR="003A106F" w:rsidRDefault="00741F91" w:rsidP="003A106F">
      <w:pPr>
        <w:jc w:val="right"/>
      </w:pPr>
      <w:r>
        <w:t>п</w:t>
      </w:r>
      <w:r w:rsidR="003A106F">
        <w:t xml:space="preserve">остановлением </w:t>
      </w:r>
    </w:p>
    <w:p w:rsidR="003A106F" w:rsidRDefault="003A106F" w:rsidP="003A106F">
      <w:pPr>
        <w:jc w:val="right"/>
      </w:pPr>
      <w:r>
        <w:t>Главы муниципального образования</w:t>
      </w:r>
    </w:p>
    <w:p w:rsidR="003A106F" w:rsidRDefault="003A106F" w:rsidP="003A106F">
      <w:pPr>
        <w:jc w:val="right"/>
      </w:pPr>
      <w:r>
        <w:t>«Сельское поселение Фединское»</w:t>
      </w:r>
    </w:p>
    <w:p w:rsidR="0085146D" w:rsidRPr="0085146D" w:rsidRDefault="003A106F" w:rsidP="0085146D">
      <w:pPr>
        <w:jc w:val="right"/>
        <w:rPr>
          <w:bCs/>
        </w:rPr>
      </w:pPr>
      <w:r w:rsidRPr="0085146D">
        <w:rPr>
          <w:bCs/>
        </w:rPr>
        <w:t xml:space="preserve">от </w:t>
      </w:r>
      <w:r w:rsidR="0085146D" w:rsidRPr="0085146D">
        <w:rPr>
          <w:bCs/>
        </w:rPr>
        <w:t>1</w:t>
      </w:r>
      <w:r w:rsidR="00741F91">
        <w:rPr>
          <w:bCs/>
        </w:rPr>
        <w:t>8</w:t>
      </w:r>
      <w:r w:rsidR="0085146D" w:rsidRPr="0085146D">
        <w:rPr>
          <w:bCs/>
        </w:rPr>
        <w:t>.10.201</w:t>
      </w:r>
      <w:r w:rsidR="00741F91">
        <w:rPr>
          <w:bCs/>
        </w:rPr>
        <w:t>7г. №28</w:t>
      </w:r>
    </w:p>
    <w:p w:rsidR="003A106F" w:rsidRPr="001C75CC" w:rsidRDefault="003A106F" w:rsidP="003A106F">
      <w:pPr>
        <w:jc w:val="right"/>
        <w:rPr>
          <w:bCs/>
        </w:rPr>
      </w:pPr>
    </w:p>
    <w:p w:rsidR="003A106F" w:rsidRPr="001C75CC" w:rsidRDefault="003A106F" w:rsidP="003A106F">
      <w:pPr>
        <w:jc w:val="center"/>
      </w:pPr>
    </w:p>
    <w:p w:rsidR="003A106F" w:rsidRDefault="003A106F" w:rsidP="003A106F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993592" w:rsidRPr="00E02373" w:rsidRDefault="00993592" w:rsidP="00993592">
      <w:pPr>
        <w:keepLines/>
        <w:jc w:val="center"/>
      </w:pPr>
      <w:r w:rsidRPr="00E02373">
        <w:rPr>
          <w:b/>
          <w:bCs/>
        </w:rPr>
        <w:t>«</w:t>
      </w:r>
      <w:r>
        <w:rPr>
          <w:b/>
          <w:bCs/>
        </w:rPr>
        <w:t xml:space="preserve">Повышение заработной платы работникам муниципальных учреждений </w:t>
      </w:r>
      <w:r w:rsidR="003F55A8">
        <w:rPr>
          <w:b/>
          <w:bCs/>
        </w:rPr>
        <w:t xml:space="preserve">сферы </w:t>
      </w:r>
      <w:r>
        <w:rPr>
          <w:b/>
          <w:bCs/>
        </w:rPr>
        <w:t>культуры муниципального образования «Сельское поселение Фединское» Воскресенского муниципального района на 201</w:t>
      </w:r>
      <w:r w:rsidR="001E034D">
        <w:rPr>
          <w:b/>
          <w:bCs/>
        </w:rPr>
        <w:t>7</w:t>
      </w:r>
      <w:r>
        <w:rPr>
          <w:b/>
          <w:bCs/>
        </w:rPr>
        <w:t xml:space="preserve"> год»</w:t>
      </w:r>
    </w:p>
    <w:p w:rsidR="00F43C25" w:rsidRDefault="00F43C25" w:rsidP="003A106F">
      <w:pPr>
        <w:jc w:val="center"/>
        <w:rPr>
          <w:b/>
          <w:sz w:val="20"/>
          <w:szCs w:val="20"/>
        </w:rPr>
      </w:pPr>
    </w:p>
    <w:p w:rsidR="003A106F" w:rsidRPr="002E1E49" w:rsidRDefault="003A106F" w:rsidP="003A106F">
      <w:pPr>
        <w:jc w:val="center"/>
        <w:rPr>
          <w:b/>
          <w:sz w:val="20"/>
          <w:szCs w:val="20"/>
        </w:rPr>
      </w:pPr>
      <w:r w:rsidRPr="002E1E49">
        <w:rPr>
          <w:b/>
          <w:sz w:val="20"/>
          <w:szCs w:val="20"/>
        </w:rPr>
        <w:t>ПАСПОРТ ПРОГРАММЫ</w:t>
      </w:r>
    </w:p>
    <w:p w:rsidR="003A106F" w:rsidRDefault="003A106F" w:rsidP="003A106F">
      <w:pPr>
        <w:rPr>
          <w:b/>
          <w:u w:val="single"/>
        </w:rPr>
      </w:pPr>
      <w:r>
        <w:rPr>
          <w:b/>
          <w:u w:val="single"/>
        </w:rPr>
        <w:t xml:space="preserve">Наименование Программы: </w:t>
      </w:r>
    </w:p>
    <w:p w:rsidR="002E66F0" w:rsidRPr="002E66F0" w:rsidRDefault="002E66F0" w:rsidP="002E66F0">
      <w:pPr>
        <w:keepLines/>
        <w:jc w:val="both"/>
      </w:pPr>
      <w:r w:rsidRPr="002E66F0">
        <w:rPr>
          <w:bCs/>
        </w:rPr>
        <w:t xml:space="preserve">«Повышение заработной платы работникам муниципальных учреждений </w:t>
      </w:r>
      <w:r w:rsidR="00C475B3">
        <w:rPr>
          <w:bCs/>
        </w:rPr>
        <w:t xml:space="preserve">сферы </w:t>
      </w:r>
      <w:r w:rsidRPr="002E66F0">
        <w:rPr>
          <w:bCs/>
        </w:rPr>
        <w:t>культуры муниципального образования «Сельское поселение Фединское» Воскресенско</w:t>
      </w:r>
      <w:r w:rsidR="00250399">
        <w:rPr>
          <w:bCs/>
        </w:rPr>
        <w:t>го муниципального района на 2017</w:t>
      </w:r>
      <w:r w:rsidRPr="002E66F0">
        <w:rPr>
          <w:bCs/>
        </w:rPr>
        <w:t xml:space="preserve"> год»</w:t>
      </w:r>
      <w:r>
        <w:rPr>
          <w:bCs/>
        </w:rPr>
        <w:t>.</w:t>
      </w:r>
    </w:p>
    <w:p w:rsidR="0099687F" w:rsidRDefault="0099687F" w:rsidP="002E66F0">
      <w:pPr>
        <w:rPr>
          <w:b/>
          <w:u w:val="single"/>
        </w:rPr>
      </w:pPr>
    </w:p>
    <w:p w:rsidR="003A106F" w:rsidRDefault="003A106F" w:rsidP="002E66F0">
      <w:pPr>
        <w:rPr>
          <w:b/>
        </w:rPr>
      </w:pPr>
      <w:r>
        <w:rPr>
          <w:b/>
          <w:u w:val="single"/>
        </w:rPr>
        <w:t>Основание разработки Программы</w:t>
      </w:r>
      <w:r>
        <w:rPr>
          <w:b/>
        </w:rPr>
        <w:t>:</w:t>
      </w:r>
    </w:p>
    <w:p w:rsidR="00692C65" w:rsidRDefault="00692C65" w:rsidP="003A106F">
      <w:pPr>
        <w:jc w:val="both"/>
      </w:pPr>
    </w:p>
    <w:p w:rsidR="003A106F" w:rsidRDefault="003A106F" w:rsidP="003A106F">
      <w:pPr>
        <w:jc w:val="both"/>
      </w:pPr>
      <w:r>
        <w:t>1. Федеральный закон от 06.10.2003 № 131-ФЗ «Об общих принципах организации местного самоуправления в Российской Федерации»;</w:t>
      </w:r>
    </w:p>
    <w:p w:rsidR="003A106F" w:rsidRDefault="003A106F" w:rsidP="003A106F">
      <w:pPr>
        <w:jc w:val="both"/>
      </w:pPr>
      <w:r>
        <w:t>2. Бюджетный кодекс Российской Федерации;</w:t>
      </w:r>
    </w:p>
    <w:p w:rsidR="003A106F" w:rsidRDefault="003A106F" w:rsidP="003A106F">
      <w:pPr>
        <w:jc w:val="both"/>
      </w:pPr>
      <w:r>
        <w:t>3.</w:t>
      </w:r>
      <w:r w:rsidRPr="00D76900">
        <w:t xml:space="preserve"> </w:t>
      </w:r>
      <w:r>
        <w:t>Устав муниципального образования «Сельское поселение Фединское» Воскресенского муниципального района Московской области.</w:t>
      </w:r>
    </w:p>
    <w:p w:rsidR="003A106F" w:rsidRDefault="003A106F" w:rsidP="003A106F">
      <w:pPr>
        <w:jc w:val="both"/>
      </w:pPr>
    </w:p>
    <w:p w:rsidR="003A106F" w:rsidRDefault="003A106F" w:rsidP="003A106F">
      <w:pPr>
        <w:jc w:val="both"/>
        <w:rPr>
          <w:b/>
          <w:u w:val="single"/>
        </w:rPr>
      </w:pPr>
      <w:r>
        <w:rPr>
          <w:b/>
          <w:u w:val="single"/>
        </w:rPr>
        <w:t>Заказчик Программы:</w:t>
      </w:r>
    </w:p>
    <w:p w:rsidR="003A106F" w:rsidRDefault="003A106F" w:rsidP="00D07997">
      <w:pPr>
        <w:jc w:val="both"/>
      </w:pPr>
      <w:r>
        <w:t xml:space="preserve">Муниципальное учреждение «Администрация муниципального образования «Сельское поселение Фединское» Воскресенского муниципального района Московской области». </w:t>
      </w:r>
    </w:p>
    <w:p w:rsidR="003A106F" w:rsidRDefault="003A106F" w:rsidP="003A106F">
      <w:pPr>
        <w:jc w:val="both"/>
      </w:pPr>
    </w:p>
    <w:p w:rsidR="003A106F" w:rsidRDefault="003A106F" w:rsidP="003A106F">
      <w:pPr>
        <w:jc w:val="both"/>
      </w:pPr>
      <w:r>
        <w:rPr>
          <w:b/>
          <w:u w:val="single"/>
        </w:rPr>
        <w:t>Цель Программы</w:t>
      </w:r>
      <w:r>
        <w:rPr>
          <w:u w:val="single"/>
        </w:rPr>
        <w:t>:</w:t>
      </w:r>
    </w:p>
    <w:p w:rsidR="00D60D4C" w:rsidRDefault="00964FC2" w:rsidP="00964FC2">
      <w:pPr>
        <w:pStyle w:val="ad"/>
        <w:contextualSpacing/>
        <w:jc w:val="both"/>
      </w:pPr>
      <w:r>
        <w:t>1) повышение качества жизни населения муниципального образования «Сельское поселение Фединское» путем предоставления гражданам возможности саморазвития путем регулярных занятий творчеством по свободно выбранному направлению,</w:t>
      </w:r>
    </w:p>
    <w:p w:rsidR="00964FC2" w:rsidRDefault="00D60D4C" w:rsidP="00964FC2">
      <w:pPr>
        <w:pStyle w:val="ad"/>
        <w:contextualSpacing/>
        <w:jc w:val="both"/>
      </w:pPr>
      <w:r>
        <w:t xml:space="preserve">2) </w:t>
      </w:r>
      <w:r w:rsidR="00964FC2">
        <w:t xml:space="preserve">воспитание (формирование) подрастающего поколения в духе культурных традиций страны, </w:t>
      </w:r>
      <w:r>
        <w:t xml:space="preserve">3) </w:t>
      </w:r>
      <w:r w:rsidR="00964FC2"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964FC2" w:rsidRDefault="000E1257" w:rsidP="000E1257">
      <w:pPr>
        <w:pStyle w:val="ad"/>
        <w:contextualSpacing/>
        <w:jc w:val="both"/>
      </w:pPr>
      <w:r>
        <w:t xml:space="preserve">4) </w:t>
      </w:r>
      <w:r w:rsidR="00964FC2">
        <w:t>обеспечение достойной оплаты труда работников учреждения как результат повышения качества и количества оказываемых ими муниципальных услуг;</w:t>
      </w:r>
    </w:p>
    <w:p w:rsidR="00964FC2" w:rsidRPr="00C038D2" w:rsidRDefault="005028F4" w:rsidP="005028F4">
      <w:pPr>
        <w:pStyle w:val="ad"/>
        <w:contextualSpacing/>
        <w:jc w:val="both"/>
      </w:pPr>
      <w:r>
        <w:t xml:space="preserve">5) </w:t>
      </w:r>
      <w:r w:rsidR="00964FC2">
        <w:t xml:space="preserve">развитие и сохранение кадрового потенциала </w:t>
      </w:r>
      <w:r w:rsidR="00C038D2" w:rsidRPr="00C038D2">
        <w:t>Муниципального учреждения «Воскресенский координационно-методический центр культуры и творчества «Истоки»</w:t>
      </w:r>
      <w:r w:rsidR="00964FC2" w:rsidRPr="00C038D2">
        <w:t>;</w:t>
      </w:r>
    </w:p>
    <w:p w:rsidR="00964FC2" w:rsidRDefault="00624EC8" w:rsidP="00964FC2">
      <w:pPr>
        <w:pStyle w:val="ad"/>
        <w:contextualSpacing/>
      </w:pPr>
      <w:r>
        <w:t xml:space="preserve">6) </w:t>
      </w:r>
      <w:r w:rsidR="00964FC2">
        <w:t>повышение престижности и привлекательности профессий в сфере культуры;</w:t>
      </w:r>
    </w:p>
    <w:p w:rsidR="00964FC2" w:rsidRDefault="007D68B0" w:rsidP="007D68B0">
      <w:pPr>
        <w:pStyle w:val="ad"/>
        <w:contextualSpacing/>
        <w:jc w:val="both"/>
      </w:pPr>
      <w:r>
        <w:t xml:space="preserve">7) </w:t>
      </w:r>
      <w:r w:rsidR="00964FC2">
        <w:t>создание благоприятных условий для устойчивого развития сферы культуры.</w:t>
      </w:r>
    </w:p>
    <w:p w:rsidR="003A106F" w:rsidRDefault="00964FC2" w:rsidP="00964FC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3A106F">
        <w:rPr>
          <w:b/>
          <w:u w:val="single"/>
        </w:rPr>
        <w:t>Задачи Программы:</w:t>
      </w:r>
    </w:p>
    <w:p w:rsidR="00D47F2C" w:rsidRDefault="00D47F2C" w:rsidP="00D47F2C">
      <w:pPr>
        <w:jc w:val="both"/>
      </w:pPr>
    </w:p>
    <w:p w:rsidR="00D47F2C" w:rsidRPr="00D47F2C" w:rsidRDefault="00EB39A1" w:rsidP="00D47F2C">
      <w:pPr>
        <w:jc w:val="both"/>
      </w:pPr>
      <w:r w:rsidRPr="00D47F2C">
        <w:t xml:space="preserve">1) </w:t>
      </w:r>
      <w:r w:rsidR="00D47F2C" w:rsidRPr="00D47F2C">
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муниципальных услуг (выполнения работ).</w:t>
      </w:r>
    </w:p>
    <w:p w:rsidR="00D47F2C" w:rsidRPr="00D47F2C" w:rsidRDefault="00D47F2C" w:rsidP="00D47F2C">
      <w:pPr>
        <w:jc w:val="both"/>
        <w:rPr>
          <w:bCs/>
        </w:rPr>
      </w:pPr>
      <w:r w:rsidRPr="00D47F2C">
        <w:rPr>
          <w:bCs/>
        </w:rPr>
        <w:t>2) Повышение профессионального уровня работников</w:t>
      </w:r>
      <w:r w:rsidRPr="00D47F2C">
        <w:t xml:space="preserve"> </w:t>
      </w:r>
      <w:r w:rsidRPr="00D47F2C">
        <w:rPr>
          <w:bCs/>
        </w:rPr>
        <w:t>культуры</w:t>
      </w:r>
      <w:r w:rsidR="000E5C96">
        <w:rPr>
          <w:bCs/>
        </w:rPr>
        <w:t>.</w:t>
      </w:r>
    </w:p>
    <w:p w:rsidR="00EB39A1" w:rsidRPr="00D47F2C" w:rsidRDefault="00EB39A1" w:rsidP="00D47F2C">
      <w:pPr>
        <w:jc w:val="both"/>
      </w:pPr>
      <w:r w:rsidRPr="00D47F2C">
        <w:t xml:space="preserve">3) Реализация мероприятий по поэтапному повышению заработной платы работников учреждений в сфере культуры </w:t>
      </w:r>
      <w:r w:rsidR="00113D04" w:rsidRPr="00D47F2C">
        <w:t xml:space="preserve">сельского </w:t>
      </w:r>
      <w:r w:rsidRPr="00D47F2C">
        <w:t xml:space="preserve">поселения </w:t>
      </w:r>
      <w:r w:rsidR="00113D04" w:rsidRPr="00D47F2C">
        <w:t>Фединское</w:t>
      </w:r>
      <w:r w:rsidRPr="00D47F2C">
        <w:t xml:space="preserve"> по Московской области.</w:t>
      </w:r>
    </w:p>
    <w:p w:rsidR="00A3710E" w:rsidRDefault="00A3710E" w:rsidP="003A106F">
      <w:pPr>
        <w:rPr>
          <w:b/>
          <w:u w:val="single"/>
        </w:rPr>
      </w:pPr>
    </w:p>
    <w:p w:rsidR="003A106F" w:rsidRDefault="003A106F" w:rsidP="003A106F">
      <w:pPr>
        <w:rPr>
          <w:u w:val="single"/>
        </w:rPr>
      </w:pPr>
      <w:r>
        <w:rPr>
          <w:b/>
          <w:u w:val="single"/>
        </w:rPr>
        <w:lastRenderedPageBreak/>
        <w:t>Срок реализации Программы</w:t>
      </w:r>
      <w:r>
        <w:rPr>
          <w:u w:val="single"/>
        </w:rPr>
        <w:t xml:space="preserve">: </w:t>
      </w:r>
    </w:p>
    <w:p w:rsidR="003A106F" w:rsidRPr="00043626" w:rsidRDefault="003A106F" w:rsidP="003A106F">
      <w:r w:rsidRPr="00043626">
        <w:t>Реализация Програ</w:t>
      </w:r>
      <w:r w:rsidR="005E0442">
        <w:t>ммы предусмотрена в течение 2017</w:t>
      </w:r>
      <w:r w:rsidRPr="00043626">
        <w:t xml:space="preserve"> года.</w:t>
      </w:r>
    </w:p>
    <w:p w:rsidR="003A106F" w:rsidRDefault="003A106F" w:rsidP="003A106F">
      <w:pPr>
        <w:rPr>
          <w:u w:val="single"/>
        </w:rPr>
      </w:pPr>
    </w:p>
    <w:p w:rsidR="003A106F" w:rsidRDefault="003A106F" w:rsidP="003A106F">
      <w:r>
        <w:rPr>
          <w:b/>
          <w:u w:val="single"/>
        </w:rPr>
        <w:t>Объемы и источники финансирования Программы</w:t>
      </w:r>
      <w:r>
        <w:t>:</w:t>
      </w:r>
    </w:p>
    <w:p w:rsidR="003A106F" w:rsidRDefault="003A106F" w:rsidP="003A106F">
      <w:r>
        <w:t>Объем финансирования на весь период реализации программы:</w:t>
      </w:r>
      <w:r w:rsidR="00405F55">
        <w:t xml:space="preserve"> </w:t>
      </w:r>
      <w:r w:rsidR="004F4F89">
        <w:t>280</w:t>
      </w:r>
      <w:r w:rsidR="00E65F02">
        <w:t xml:space="preserve"> 000</w:t>
      </w:r>
      <w:r>
        <w:t>,</w:t>
      </w:r>
      <w:r w:rsidR="00E65F02">
        <w:t>0</w:t>
      </w:r>
      <w:r>
        <w:t>0 тыс. рублей.</w:t>
      </w:r>
    </w:p>
    <w:p w:rsidR="003A106F" w:rsidRDefault="003A106F" w:rsidP="003A106F">
      <w:r>
        <w:t>Мероприятия Программы реализуются:</w:t>
      </w:r>
    </w:p>
    <w:p w:rsidR="003A106F" w:rsidRDefault="003A106F" w:rsidP="003A106F">
      <w:r>
        <w:t>- за счет средств бюджета Московской области:</w:t>
      </w:r>
      <w:r w:rsidR="00C6379A">
        <w:t xml:space="preserve"> </w:t>
      </w:r>
      <w:r w:rsidR="0037238D">
        <w:t xml:space="preserve">187 </w:t>
      </w:r>
      <w:r w:rsidR="00876F07">
        <w:t>000</w:t>
      </w:r>
      <w:r w:rsidRPr="00FC22E3">
        <w:t>,</w:t>
      </w:r>
      <w:r w:rsidR="00876F07">
        <w:t>00</w:t>
      </w:r>
      <w:r w:rsidRPr="003E4EE8">
        <w:t xml:space="preserve"> </w:t>
      </w:r>
      <w:r>
        <w:t>тыс. рублей;</w:t>
      </w:r>
    </w:p>
    <w:p w:rsidR="003A106F" w:rsidRDefault="003A106F" w:rsidP="003A106F">
      <w:r>
        <w:t xml:space="preserve">- за счет средств бюджета сельского поселения Фединское:  </w:t>
      </w:r>
      <w:r w:rsidR="0037238D">
        <w:t>14</w:t>
      </w:r>
      <w:r w:rsidR="00876F07">
        <w:t xml:space="preserve"> 000</w:t>
      </w:r>
      <w:r w:rsidRPr="003E4EE8">
        <w:t>,</w:t>
      </w:r>
      <w:r w:rsidR="00876F07">
        <w:t>00</w:t>
      </w:r>
      <w:r w:rsidRPr="00D8059B">
        <w:t xml:space="preserve"> </w:t>
      </w:r>
      <w:r>
        <w:t xml:space="preserve">тыс. </w:t>
      </w:r>
      <w:r w:rsidR="00DC4590">
        <w:t>рублей;</w:t>
      </w:r>
    </w:p>
    <w:p w:rsidR="00DC4590" w:rsidRDefault="00DC4590" w:rsidP="003A106F">
      <w:r>
        <w:t>- за счет иных источников (внебюджетные средства)</w:t>
      </w:r>
      <w:r w:rsidR="00A13207">
        <w:t>:</w:t>
      </w:r>
      <w:r w:rsidR="0037238D">
        <w:t>79</w:t>
      </w:r>
      <w:r w:rsidR="00A13207">
        <w:t> 000,00 тыс.</w:t>
      </w:r>
      <w:r w:rsidR="0037238D">
        <w:t xml:space="preserve"> </w:t>
      </w:r>
      <w:r w:rsidR="00A13207">
        <w:t>руб</w:t>
      </w:r>
      <w:r w:rsidR="0037238D">
        <w:t>лей</w:t>
      </w:r>
      <w:r w:rsidR="000D5D14">
        <w:t>.</w:t>
      </w:r>
    </w:p>
    <w:p w:rsidR="003A106F" w:rsidRDefault="003A106F" w:rsidP="003A106F"/>
    <w:p w:rsidR="003A106F" w:rsidRDefault="003A106F" w:rsidP="003A106F">
      <w:pPr>
        <w:rPr>
          <w:u w:val="single"/>
        </w:rPr>
      </w:pPr>
      <w:r>
        <w:rPr>
          <w:b/>
          <w:u w:val="single"/>
        </w:rPr>
        <w:t>Ожидаемые конечные результаты реализации Программы</w:t>
      </w:r>
      <w:r>
        <w:rPr>
          <w:u w:val="single"/>
        </w:rPr>
        <w:t>:</w:t>
      </w:r>
    </w:p>
    <w:p w:rsidR="00310BD8" w:rsidRDefault="00171C22" w:rsidP="00310BD8">
      <w:pPr>
        <w:pStyle w:val="p22"/>
        <w:contextualSpacing/>
        <w:jc w:val="both"/>
      </w:pPr>
      <w:r>
        <w:rPr>
          <w:rStyle w:val="s6"/>
        </w:rPr>
        <w:t xml:space="preserve">Реализация Программы будет способствовать </w:t>
      </w:r>
      <w:r>
        <w:t>доведению среднемесячной заработной платы муниципальных учреждений в сфере культуры в сельском поселении Фединское до уровня среднемесячной заработной платы по Московской области и достижению конкретных показателей качества и количества оказываемых муниципальных услуг (выполнения работ).</w:t>
      </w:r>
    </w:p>
    <w:p w:rsidR="00171C22" w:rsidRPr="00512776" w:rsidRDefault="00171C22" w:rsidP="00310BD8">
      <w:pPr>
        <w:pStyle w:val="p22"/>
        <w:contextualSpacing/>
        <w:jc w:val="both"/>
      </w:pPr>
      <w:proofErr w:type="gramStart"/>
      <w:r>
        <w:t>П</w:t>
      </w:r>
      <w:r>
        <w:rPr>
          <w:rStyle w:val="s8"/>
        </w:rPr>
        <w:t>оказателем результативности использования Субсидии</w:t>
      </w:r>
      <w:r w:rsidRPr="00A44AF6">
        <w:t xml:space="preserve"> </w:t>
      </w:r>
      <w:r>
        <w:t>в рамках г</w:t>
      </w:r>
      <w:r>
        <w:rPr>
          <w:rStyle w:val="s1"/>
        </w:rPr>
        <w:t>осударственной программы Московской области «Культура Подмосковья» на 2017-2021 годы, утвержденной постановлением Правительства Московской области от 25.10.2016 № 787/39</w:t>
      </w:r>
      <w:r>
        <w:rPr>
          <w:rStyle w:val="s8"/>
        </w:rPr>
        <w:t xml:space="preserve"> является 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</w:r>
      <w:r>
        <w:br/>
      </w:r>
      <w:r>
        <w:rPr>
          <w:rStyle w:val="s8"/>
        </w:rPr>
        <w:t>по 31 декабря 2017 года к среднемесячной заработной плате указанной категории работников за I</w:t>
      </w:r>
      <w:proofErr w:type="gramEnd"/>
      <w:r>
        <w:rPr>
          <w:rStyle w:val="s8"/>
        </w:rPr>
        <w:t xml:space="preserve"> квартал 2017 года в размере 1,05.</w:t>
      </w:r>
    </w:p>
    <w:p w:rsidR="003A106F" w:rsidRPr="006208AF" w:rsidRDefault="003A106F" w:rsidP="003A106F">
      <w:pPr>
        <w:tabs>
          <w:tab w:val="left" w:pos="4320"/>
        </w:tabs>
        <w:jc w:val="both"/>
        <w:rPr>
          <w:b/>
          <w:u w:val="single"/>
        </w:rPr>
      </w:pPr>
      <w:proofErr w:type="gramStart"/>
      <w:r w:rsidRPr="006208AF">
        <w:rPr>
          <w:b/>
          <w:u w:val="single"/>
        </w:rPr>
        <w:t>Контроль за</w:t>
      </w:r>
      <w:proofErr w:type="gramEnd"/>
      <w:r w:rsidRPr="006208AF">
        <w:rPr>
          <w:b/>
          <w:u w:val="single"/>
        </w:rPr>
        <w:t xml:space="preserve"> исполнением Программы</w:t>
      </w:r>
      <w:r w:rsidRPr="006208AF">
        <w:rPr>
          <w:b/>
          <w:u w:val="single"/>
        </w:rPr>
        <w:tab/>
      </w:r>
    </w:p>
    <w:p w:rsidR="003A106F" w:rsidRPr="007F5A58" w:rsidRDefault="003A106F" w:rsidP="003A106F">
      <w:pPr>
        <w:jc w:val="both"/>
      </w:pPr>
      <w:proofErr w:type="gramStart"/>
      <w:r w:rsidRPr="007F5A58">
        <w:t>Контроль за</w:t>
      </w:r>
      <w:proofErr w:type="gramEnd"/>
      <w:r w:rsidRPr="007F5A58">
        <w:t xml:space="preserve"> исполнением Программы осуществляет Заказчик Программы в лице администрации муниципального образования «Сельское поселение Фединское» Воскресенского муниципального района Московской области.</w:t>
      </w:r>
    </w:p>
    <w:p w:rsidR="00274184" w:rsidRDefault="00274184" w:rsidP="003A106F">
      <w:pPr>
        <w:jc w:val="center"/>
        <w:rPr>
          <w:b/>
        </w:rPr>
      </w:pPr>
    </w:p>
    <w:p w:rsidR="003A106F" w:rsidRDefault="003A106F" w:rsidP="003A106F">
      <w:pPr>
        <w:jc w:val="center"/>
        <w:rPr>
          <w:b/>
        </w:rPr>
      </w:pPr>
      <w:r w:rsidRPr="000C3F05">
        <w:rPr>
          <w:b/>
        </w:rPr>
        <w:t>1. Общие положения</w:t>
      </w:r>
    </w:p>
    <w:p w:rsidR="00274184" w:rsidRPr="000C3F05" w:rsidRDefault="00274184" w:rsidP="003A106F">
      <w:pPr>
        <w:jc w:val="center"/>
        <w:rPr>
          <w:b/>
        </w:rPr>
      </w:pPr>
    </w:p>
    <w:p w:rsidR="00AD1429" w:rsidRPr="00AD1429" w:rsidRDefault="00AD1429" w:rsidP="00AD1429">
      <w:pPr>
        <w:ind w:firstLine="709"/>
        <w:jc w:val="both"/>
      </w:pPr>
      <w:proofErr w:type="gramStart"/>
      <w:r w:rsidRPr="00AD1429">
        <w:t xml:space="preserve">Основная задача сферы культуры заключается в повышении качества жизни жителей </w:t>
      </w:r>
      <w:r>
        <w:t xml:space="preserve">муниципального образования </w:t>
      </w:r>
      <w:r w:rsidRPr="007F5A58">
        <w:t xml:space="preserve">«Сельское поселение Фединское» </w:t>
      </w:r>
      <w:r w:rsidRPr="00AD1429"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межмуниципального культурного обмена, увеличении</w:t>
      </w:r>
      <w:proofErr w:type="gramEnd"/>
      <w:r w:rsidRPr="00AD1429">
        <w:t xml:space="preserve"> </w:t>
      </w:r>
      <w:proofErr w:type="gramStart"/>
      <w:r w:rsidRPr="00AD1429">
        <w:t xml:space="preserve">количества оказываемых муниципальных услуг, сохранении культурного и исторического наследия, обеспечении доступа граждан к культурным ценностям и участию в культурной жизни, реализации творческого потенциала жителей </w:t>
      </w:r>
      <w:r>
        <w:t xml:space="preserve">муниципального образования </w:t>
      </w:r>
      <w:r w:rsidRPr="007F5A58">
        <w:t>«Сельское поселение Фединское»</w:t>
      </w:r>
      <w:r w:rsidRPr="00AD1429">
        <w:t xml:space="preserve">, создании благоприятных условий для устойчивого развития культуры </w:t>
      </w:r>
      <w:r>
        <w:t xml:space="preserve">муниципального образования </w:t>
      </w:r>
      <w:r w:rsidRPr="007F5A58">
        <w:t>«Сельское поселение Фединское»</w:t>
      </w:r>
      <w:r w:rsidRPr="00AD1429">
        <w:t>.</w:t>
      </w:r>
      <w:proofErr w:type="gramEnd"/>
    </w:p>
    <w:p w:rsidR="00BB3246" w:rsidRPr="00BB3246" w:rsidRDefault="00E4683F" w:rsidP="005E57BC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Style w:val="s1"/>
        </w:rPr>
        <w:t>В соответствии</w:t>
      </w:r>
      <w:r w:rsidR="005E57BC">
        <w:t xml:space="preserve"> </w:t>
      </w:r>
      <w:r>
        <w:t>с г</w:t>
      </w:r>
      <w:r w:rsidR="005E57BC">
        <w:rPr>
          <w:rStyle w:val="s1"/>
        </w:rPr>
        <w:t>осударственной программ</w:t>
      </w:r>
      <w:r w:rsidR="00744197">
        <w:rPr>
          <w:rStyle w:val="s1"/>
        </w:rPr>
        <w:t>ой</w:t>
      </w:r>
      <w:r w:rsidR="005E57BC">
        <w:rPr>
          <w:rStyle w:val="s1"/>
        </w:rPr>
        <w:t xml:space="preserve"> Московской области «Культура Подмосковья» на 2017-2021 годы, утвержденной постановлением Правительства Московской области от 25.10.2016 № 787/39, м</w:t>
      </w:r>
      <w:r w:rsidR="00BB3246" w:rsidRPr="00BB3246">
        <w:t xml:space="preserve">униципальная программа </w:t>
      </w:r>
      <w:r w:rsidR="005E57BC">
        <w:t>«П</w:t>
      </w:r>
      <w:r w:rsidR="00BB3246" w:rsidRPr="00BB3246">
        <w:t>овышени</w:t>
      </w:r>
      <w:r w:rsidR="005E57BC">
        <w:t>е</w:t>
      </w:r>
      <w:r w:rsidR="00BB3246" w:rsidRPr="00BB3246">
        <w:t xml:space="preserve"> заработной платы работников муниципальных учреждений </w:t>
      </w:r>
      <w:r w:rsidR="00AD5C6C" w:rsidRPr="00BB3246">
        <w:t>сфере культуры</w:t>
      </w:r>
      <w:r w:rsidR="00AD5C6C">
        <w:t xml:space="preserve"> муниципального образования </w:t>
      </w:r>
      <w:r w:rsidR="000D267A" w:rsidRPr="007F5A58">
        <w:t>«Сельское поселение Фединское» Воскресенского муниципального района Московской области</w:t>
      </w:r>
      <w:r w:rsidR="000D267A" w:rsidRPr="00BB3246">
        <w:t xml:space="preserve"> </w:t>
      </w:r>
      <w:r w:rsidR="00BB3246" w:rsidRPr="00BB3246">
        <w:t>на 201</w:t>
      </w:r>
      <w:r w:rsidR="00791C19">
        <w:t>7</w:t>
      </w:r>
      <w:r w:rsidR="000D267A">
        <w:t xml:space="preserve"> </w:t>
      </w:r>
      <w:r w:rsidR="00BB3246" w:rsidRPr="00BB3246">
        <w:t>год</w:t>
      </w:r>
      <w:r w:rsidR="00B17445">
        <w:t>»</w:t>
      </w:r>
      <w:r w:rsidR="00BB3246" w:rsidRPr="00BB3246">
        <w:t xml:space="preserve"> (далее - Программа) направлена на решение задач по совершенствованию системы оплаты труда работников муниципальных учреждений, ориентированной на</w:t>
      </w:r>
      <w:proofErr w:type="gramEnd"/>
      <w:r w:rsidR="00BB3246" w:rsidRPr="00BB3246">
        <w:t xml:space="preserve"> достижение конкретных показателей качества и количества оказываемых муниципальных услуг и на реализацию мер по повышению заработной платы  работников муниципальных учреждений </w:t>
      </w:r>
      <w:r w:rsidR="009146D6" w:rsidRPr="007F5A58">
        <w:t xml:space="preserve">муниципального образования </w:t>
      </w:r>
      <w:r w:rsidR="00D57AEE" w:rsidRPr="007F5A58">
        <w:t>«Сельское поселение Фединское» Воскресенского муниципального района Московской области</w:t>
      </w:r>
      <w:r w:rsidR="00D57AEE" w:rsidRPr="00BB3246">
        <w:t xml:space="preserve"> </w:t>
      </w:r>
      <w:r w:rsidR="00BB3246" w:rsidRPr="00BB3246">
        <w:t>в сфере культуры.</w:t>
      </w:r>
    </w:p>
    <w:p w:rsidR="00BB3246" w:rsidRPr="00BB3246" w:rsidRDefault="008E15FE" w:rsidP="009146D6">
      <w:pPr>
        <w:autoSpaceDE w:val="0"/>
        <w:autoSpaceDN w:val="0"/>
        <w:adjustRightInd w:val="0"/>
        <w:ind w:firstLine="540"/>
        <w:jc w:val="both"/>
      </w:pPr>
      <w:r w:rsidRPr="0022000A">
        <w:lastRenderedPageBreak/>
        <w:t xml:space="preserve">В </w:t>
      </w:r>
      <w:r>
        <w:t xml:space="preserve">рамках реализации Программы </w:t>
      </w:r>
      <w:r w:rsidR="00BB3246" w:rsidRPr="00BB3246">
        <w:t>предусмотрено повышение заработной платы основных категорий работников бюджет</w:t>
      </w:r>
      <w:r w:rsidR="009146D6">
        <w:t>ной сферы. Б</w:t>
      </w:r>
      <w:r w:rsidR="00BB3246" w:rsidRPr="00BB3246">
        <w:t xml:space="preserve">юджету </w:t>
      </w:r>
      <w:r w:rsidR="009146D6" w:rsidRPr="007F5A58">
        <w:t>муниципального образования «Сельское поселение Фединское» Воскресенского муниципального района Московской области</w:t>
      </w:r>
      <w:r w:rsidR="009146D6" w:rsidRPr="00BB3246">
        <w:t xml:space="preserve"> </w:t>
      </w:r>
      <w:r w:rsidR="00BB3246" w:rsidRPr="00BB3246">
        <w:t xml:space="preserve">предоставляется субсидия на повышение заработной платы работников муниципальных учреждений в сфере культуры (далее - субсидия). </w:t>
      </w:r>
    </w:p>
    <w:p w:rsidR="00BB3246" w:rsidRPr="00BB3246" w:rsidRDefault="00BB3246" w:rsidP="00BB3246">
      <w:pPr>
        <w:autoSpaceDE w:val="0"/>
        <w:autoSpaceDN w:val="0"/>
        <w:adjustRightInd w:val="0"/>
        <w:ind w:firstLine="539"/>
        <w:jc w:val="both"/>
      </w:pPr>
      <w:r w:rsidRPr="00BB3246">
        <w:t xml:space="preserve">Субсидия направляется на </w:t>
      </w:r>
      <w:proofErr w:type="spellStart"/>
      <w:r w:rsidRPr="00BB3246">
        <w:t>софинансирование</w:t>
      </w:r>
      <w:proofErr w:type="spellEnd"/>
      <w:r w:rsidRPr="00BB3246">
        <w:t xml:space="preserve"> следующих расходов:</w:t>
      </w:r>
    </w:p>
    <w:p w:rsidR="00BB3246" w:rsidRPr="00BB3246" w:rsidRDefault="00BB3246" w:rsidP="00BB3246">
      <w:pPr>
        <w:autoSpaceDE w:val="0"/>
        <w:autoSpaceDN w:val="0"/>
        <w:adjustRightInd w:val="0"/>
        <w:ind w:firstLine="539"/>
        <w:jc w:val="both"/>
      </w:pPr>
      <w:r w:rsidRPr="00BB3246">
        <w:t>на оплату труда работников муниципальных учреждений в сфере культуры;</w:t>
      </w:r>
    </w:p>
    <w:p w:rsidR="00BB3246" w:rsidRPr="00BB3246" w:rsidRDefault="00BB3246" w:rsidP="00BB3246">
      <w:pPr>
        <w:autoSpaceDE w:val="0"/>
        <w:autoSpaceDN w:val="0"/>
        <w:adjustRightInd w:val="0"/>
        <w:ind w:firstLine="539"/>
        <w:jc w:val="both"/>
      </w:pPr>
      <w:r w:rsidRPr="00BB3246">
        <w:t>начислений на оплату труда работников муниципальных учреждений в сфере культуры.</w:t>
      </w:r>
    </w:p>
    <w:p w:rsidR="00BB3246" w:rsidRPr="00BB3246" w:rsidRDefault="00BB3246" w:rsidP="00BB3246">
      <w:pPr>
        <w:autoSpaceDE w:val="0"/>
        <w:autoSpaceDN w:val="0"/>
        <w:adjustRightInd w:val="0"/>
        <w:ind w:firstLine="539"/>
        <w:jc w:val="both"/>
      </w:pPr>
      <w:r w:rsidRPr="00BB3246">
        <w:t>Субсидия предоставляется в пределах средств, предусмотренных законом Московской области о бюджете Московской области на соответствующий финансовый год на указанные цели.</w:t>
      </w:r>
    </w:p>
    <w:p w:rsidR="00BB3246" w:rsidRPr="00BB3246" w:rsidRDefault="00BB3246" w:rsidP="00BB3246">
      <w:pPr>
        <w:suppressAutoHyphens/>
        <w:ind w:firstLine="567"/>
        <w:jc w:val="both"/>
      </w:pPr>
      <w:r w:rsidRPr="00BB3246">
        <w:t xml:space="preserve">Из бюджета </w:t>
      </w:r>
      <w:r w:rsidR="00280014" w:rsidRPr="007F5A58">
        <w:t>муниципального образования «Сельское поселение Фединское» Воскресенского муниципального района Московской области</w:t>
      </w:r>
      <w:r w:rsidR="00280014" w:rsidRPr="00BB3246">
        <w:t xml:space="preserve"> </w:t>
      </w:r>
      <w:r w:rsidRPr="00BB3246">
        <w:t xml:space="preserve">предусмотрено выделение средств на стимулирующие выплаты. </w:t>
      </w:r>
    </w:p>
    <w:p w:rsidR="00BB3246" w:rsidRPr="00BB3246" w:rsidRDefault="00BB3246" w:rsidP="00BB3246">
      <w:pPr>
        <w:suppressAutoHyphens/>
        <w:ind w:firstLine="567"/>
        <w:jc w:val="both"/>
      </w:pPr>
      <w:r w:rsidRPr="00BB3246">
        <w:t>При этом общее повышение должностных окладов, обязательных выплат и увеличение средств на стимулирующие выплаты соответствует размеру запланированного в 201</w:t>
      </w:r>
      <w:r w:rsidR="006F3A23">
        <w:t>7</w:t>
      </w:r>
      <w:r w:rsidRPr="00BB3246">
        <w:t>г. повышения заработной платы работников бюджетной сферы Московской области.</w:t>
      </w:r>
    </w:p>
    <w:p w:rsidR="00BB3246" w:rsidRPr="00BB3246" w:rsidRDefault="00900A5A" w:rsidP="00BB3246">
      <w:pPr>
        <w:suppressAutoHyphens/>
        <w:ind w:firstLine="567"/>
        <w:jc w:val="both"/>
      </w:pPr>
      <w:r>
        <w:t>В</w:t>
      </w:r>
      <w:r w:rsidR="00BB3246" w:rsidRPr="00BB3246">
        <w:t xml:space="preserve"> </w:t>
      </w:r>
      <w:r w:rsidR="00665678" w:rsidRPr="007F5A58">
        <w:t>муниципально</w:t>
      </w:r>
      <w:r w:rsidR="00665678">
        <w:t>м</w:t>
      </w:r>
      <w:r w:rsidR="00665678" w:rsidRPr="007F5A58">
        <w:t xml:space="preserve"> образовани</w:t>
      </w:r>
      <w:r w:rsidR="00665678">
        <w:t>и</w:t>
      </w:r>
      <w:r w:rsidR="00665678" w:rsidRPr="007F5A58">
        <w:t xml:space="preserve"> «Сельское поселение Фединское» Воскресенского муниципального района Московской области</w:t>
      </w:r>
      <w:r w:rsidR="00665678" w:rsidRPr="00BB3246">
        <w:t xml:space="preserve"> </w:t>
      </w:r>
      <w:r w:rsidR="00BB3246" w:rsidRPr="00BB3246">
        <w:t>одн</w:t>
      </w:r>
      <w:r w:rsidR="00A33231">
        <w:t>о</w:t>
      </w:r>
      <w:r w:rsidR="00BB3246" w:rsidRPr="00BB3246">
        <w:t xml:space="preserve"> учреждение культуры: </w:t>
      </w:r>
      <w:r w:rsidR="0012552D">
        <w:t>м</w:t>
      </w:r>
      <w:r w:rsidR="0012552D" w:rsidRPr="00C038D2">
        <w:t>униципально</w:t>
      </w:r>
      <w:r w:rsidR="0012552D">
        <w:t>е учреждение</w:t>
      </w:r>
      <w:r w:rsidR="0012552D" w:rsidRPr="00C038D2">
        <w:t xml:space="preserve"> «Воскресенский координационно-методический центр культуры и творчества «Истоки»</w:t>
      </w:r>
      <w:r w:rsidR="00BB3246" w:rsidRPr="00BB3246">
        <w:t xml:space="preserve">. </w:t>
      </w:r>
    </w:p>
    <w:p w:rsidR="00BB3246" w:rsidRPr="00BB3246" w:rsidRDefault="00BB3246" w:rsidP="00BB3246">
      <w:pPr>
        <w:suppressAutoHyphens/>
        <w:ind w:firstLine="567"/>
        <w:jc w:val="both"/>
      </w:pPr>
      <w:r w:rsidRPr="00BB3246">
        <w:t xml:space="preserve">Применение программно-целевого метода позволит планомерно осуществлять реализацию мероприятий Программы, своевременно координировать действия исполнителей, а также позволит системно направить средства  бюджета </w:t>
      </w:r>
      <w:r w:rsidR="00991BE2" w:rsidRPr="007F5A58">
        <w:t>муниципально</w:t>
      </w:r>
      <w:r w:rsidR="002D4B12">
        <w:t>го</w:t>
      </w:r>
      <w:r w:rsidR="00991BE2" w:rsidRPr="007F5A58">
        <w:t xml:space="preserve"> образовани</w:t>
      </w:r>
      <w:r w:rsidR="002D4B12">
        <w:t>я</w:t>
      </w:r>
      <w:r w:rsidR="00991BE2" w:rsidRPr="007F5A58">
        <w:t xml:space="preserve"> «Сельское поселение Фединское» Воскресенского муниципального района Московской области</w:t>
      </w:r>
      <w:r w:rsidR="00991BE2" w:rsidRPr="00BB3246">
        <w:t xml:space="preserve"> </w:t>
      </w:r>
      <w:r w:rsidRPr="00BB3246">
        <w:t xml:space="preserve">на достижение целей Программы. </w:t>
      </w:r>
    </w:p>
    <w:p w:rsidR="003A106F" w:rsidRPr="00D830F9" w:rsidRDefault="003A106F" w:rsidP="003A106F">
      <w:pPr>
        <w:spacing w:before="100" w:beforeAutospacing="1" w:after="100" w:afterAutospacing="1"/>
        <w:jc w:val="center"/>
        <w:rPr>
          <w:b/>
        </w:rPr>
      </w:pPr>
      <w:r w:rsidRPr="00D830F9">
        <w:rPr>
          <w:b/>
        </w:rPr>
        <w:t>2. Основные цели и задачи реализации Программы</w:t>
      </w:r>
    </w:p>
    <w:p w:rsidR="00DE2C94" w:rsidRPr="00DE2C94" w:rsidRDefault="00DE2C94" w:rsidP="002A436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4">
        <w:rPr>
          <w:rFonts w:ascii="Times New Roman" w:hAnsi="Times New Roman" w:cs="Times New Roman"/>
          <w:b/>
          <w:sz w:val="24"/>
          <w:szCs w:val="24"/>
        </w:rPr>
        <w:t>Основная цель Программы:</w:t>
      </w:r>
    </w:p>
    <w:p w:rsidR="00DE2C94" w:rsidRPr="00DE2C94" w:rsidRDefault="00DE2C94" w:rsidP="002A436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C94">
        <w:rPr>
          <w:rFonts w:ascii="Times New Roman" w:hAnsi="Times New Roman" w:cs="Times New Roman"/>
          <w:sz w:val="24"/>
          <w:szCs w:val="24"/>
        </w:rPr>
        <w:t>Сохранение кадрового потенциала, повышение престижности и привлекательности профессий в бюджетной сфере.</w:t>
      </w:r>
    </w:p>
    <w:p w:rsidR="00DE2C94" w:rsidRPr="00DE2C94" w:rsidRDefault="00DE2C94" w:rsidP="002A436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E2C94" w:rsidRPr="00DE2C94" w:rsidRDefault="00DE2C94" w:rsidP="002A436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C94">
        <w:rPr>
          <w:rFonts w:ascii="Times New Roman" w:hAnsi="Times New Roman" w:cs="Times New Roman"/>
          <w:sz w:val="24"/>
          <w:szCs w:val="24"/>
        </w:rPr>
        <w:t>а) 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муниципальных услуг;</w:t>
      </w:r>
    </w:p>
    <w:p w:rsidR="00DE2C94" w:rsidRPr="00DE2C94" w:rsidRDefault="00DE2C94" w:rsidP="002A436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C94">
        <w:rPr>
          <w:rFonts w:ascii="Times New Roman" w:hAnsi="Times New Roman" w:cs="Times New Roman"/>
          <w:sz w:val="24"/>
          <w:szCs w:val="24"/>
        </w:rPr>
        <w:t>б) реализация мер по повышению заработной платы работников муниципальных учреждений в сфере культуры;</w:t>
      </w:r>
    </w:p>
    <w:p w:rsidR="00DE2C94" w:rsidRPr="00DE2C94" w:rsidRDefault="00DE2C94" w:rsidP="002A436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C94">
        <w:rPr>
          <w:rFonts w:ascii="Times New Roman" w:hAnsi="Times New Roman" w:cs="Times New Roman"/>
          <w:sz w:val="24"/>
          <w:szCs w:val="24"/>
        </w:rPr>
        <w:t xml:space="preserve">в) доведение среднемесячной заработной платы муниципальных учреждений в сфере культуры </w:t>
      </w:r>
      <w:r w:rsidR="00EA2A59" w:rsidRPr="00EA2A59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Фединское» Воскресенского муниципального района</w:t>
      </w:r>
      <w:r w:rsidR="00EA2A59" w:rsidRPr="007F5A58">
        <w:t xml:space="preserve"> </w:t>
      </w:r>
      <w:r w:rsidR="00EA2A59" w:rsidRPr="009F3F5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9F3F59">
        <w:rPr>
          <w:rFonts w:ascii="Times New Roman" w:hAnsi="Times New Roman" w:cs="Times New Roman"/>
          <w:sz w:val="24"/>
          <w:szCs w:val="24"/>
        </w:rPr>
        <w:t>до</w:t>
      </w:r>
      <w:r w:rsidRPr="00DE2C94">
        <w:rPr>
          <w:rFonts w:ascii="Times New Roman" w:hAnsi="Times New Roman" w:cs="Times New Roman"/>
          <w:sz w:val="24"/>
          <w:szCs w:val="24"/>
        </w:rPr>
        <w:t xml:space="preserve"> уровня среднемесячной заработной платы по Московской области.</w:t>
      </w:r>
    </w:p>
    <w:p w:rsidR="00FD7895" w:rsidRPr="00C2038F" w:rsidRDefault="00FD7895" w:rsidP="00FD7895">
      <w:pPr>
        <w:spacing w:before="100" w:beforeAutospacing="1" w:after="100" w:afterAutospacing="1"/>
        <w:jc w:val="center"/>
      </w:pPr>
      <w:r w:rsidRPr="00C2038F">
        <w:rPr>
          <w:b/>
          <w:bCs/>
        </w:rPr>
        <w:t>3. Сроки реализации Программы</w:t>
      </w:r>
    </w:p>
    <w:p w:rsidR="00FD7895" w:rsidRPr="00043626" w:rsidRDefault="00FD7895" w:rsidP="00FD7895">
      <w:r w:rsidRPr="00043626">
        <w:t>Реализация Программы предусмотрена в течение 201</w:t>
      </w:r>
      <w:r w:rsidR="005E0D85">
        <w:t>7</w:t>
      </w:r>
      <w:r w:rsidRPr="00043626">
        <w:t xml:space="preserve"> года.</w:t>
      </w:r>
    </w:p>
    <w:p w:rsidR="003A106F" w:rsidRPr="007747DB" w:rsidRDefault="00FD7895" w:rsidP="003A106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4</w:t>
      </w:r>
      <w:r w:rsidR="003A106F" w:rsidRPr="007747DB">
        <w:rPr>
          <w:b/>
          <w:bCs/>
        </w:rPr>
        <w:t>. Перечень основных мероприятий Программы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4A77FB" w:rsidRPr="00BF4A30" w:rsidTr="00DA2244">
        <w:trPr>
          <w:trHeight w:val="2346"/>
        </w:trPr>
        <w:tc>
          <w:tcPr>
            <w:tcW w:w="9938" w:type="dxa"/>
            <w:shd w:val="clear" w:color="auto" w:fill="auto"/>
            <w:hideMark/>
          </w:tcPr>
          <w:p w:rsidR="00426A95" w:rsidRDefault="001C2A28" w:rsidP="00426A95">
            <w:pPr>
              <w:spacing w:before="100" w:beforeAutospacing="1" w:after="100" w:afterAutospacing="1"/>
              <w:jc w:val="both"/>
            </w:pPr>
            <w:r w:rsidRPr="001C2A28">
              <w:lastRenderedPageBreak/>
              <w:t xml:space="preserve">В рамках </w:t>
            </w:r>
            <w:r w:rsidR="001034FB">
              <w:rPr>
                <w:bCs/>
              </w:rPr>
              <w:t>основных мероприятий п</w:t>
            </w:r>
            <w:r w:rsidR="0034568E" w:rsidRPr="0034568E">
              <w:rPr>
                <w:bCs/>
              </w:rPr>
              <w:t>рограммы</w:t>
            </w:r>
            <w:r w:rsidR="0034568E" w:rsidRPr="001C2A28">
              <w:t xml:space="preserve"> </w:t>
            </w:r>
            <w:r w:rsidRPr="001C2A28">
              <w:t>предусматривается:</w:t>
            </w:r>
          </w:p>
          <w:p w:rsidR="002C35C2" w:rsidRDefault="00426A95" w:rsidP="00426A9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="001C2A28" w:rsidRPr="001C2A28">
              <w:t>повышение качества и расширение спектра муниципальных услуг в сфере культуры;</w:t>
            </w:r>
            <w:r w:rsidR="001C2A28">
              <w:t xml:space="preserve"> </w:t>
            </w:r>
            <w:r w:rsidR="001C2A28" w:rsidRPr="001C2A28">
              <w:t>обеспечение доступности культурного продукта путем информатизации отрасли;</w:t>
            </w:r>
          </w:p>
          <w:p w:rsidR="001C2A28" w:rsidRDefault="00426A95" w:rsidP="00426A9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="001C2A28" w:rsidRPr="001C2A28">
              <w:t>вовлечение населения в создание и продвижение культурного продукта;</w:t>
            </w:r>
          </w:p>
          <w:p w:rsidR="001C2A28" w:rsidRPr="001C2A28" w:rsidRDefault="00426A95" w:rsidP="00426A9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="001C2A28" w:rsidRPr="001C2A28">
              <w:t>участие сферы культуры в формировании комфортной среды жизнедеятельности населенных пунктов;</w:t>
            </w:r>
          </w:p>
          <w:p w:rsidR="009101A6" w:rsidRDefault="00FD4178" w:rsidP="009101A6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="001C2A28" w:rsidRPr="001C2A28">
              <w:t xml:space="preserve">популяризация сельского поселения </w:t>
            </w:r>
            <w:r w:rsidR="00426A95">
              <w:t xml:space="preserve">Фединское </w:t>
            </w:r>
            <w:r w:rsidR="001C2A28" w:rsidRPr="001C2A28">
              <w:t>во внутреннем и внешнем культ</w:t>
            </w:r>
            <w:r w:rsidR="009101A6">
              <w:t>урно-туристическом пространстве;</w:t>
            </w:r>
          </w:p>
          <w:p w:rsidR="004A77FB" w:rsidRPr="00E3038C" w:rsidRDefault="009101A6" w:rsidP="009101A6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t>- о</w:t>
            </w:r>
            <w:r w:rsidR="00FD4178" w:rsidRPr="00FD4178">
              <w:t>рганизация взаимодействия</w:t>
            </w:r>
            <w:r w:rsidR="00F657B2">
              <w:t xml:space="preserve"> </w:t>
            </w:r>
            <w:r w:rsidR="00FD4178" w:rsidRPr="00FD4178">
              <w:t>с органами местного самоуправления</w:t>
            </w:r>
            <w:r w:rsidR="00FD4178">
              <w:t xml:space="preserve"> </w:t>
            </w:r>
            <w:r w:rsidR="00FD4178" w:rsidRPr="00FD4178">
              <w:t xml:space="preserve">по   предоставлению  </w:t>
            </w:r>
            <w:r w:rsidR="00F657B2" w:rsidRPr="00FD4178">
              <w:t>субсидий на повышение заработной платы</w:t>
            </w:r>
            <w:r w:rsidR="00F657B2">
              <w:t xml:space="preserve"> работников культуры</w:t>
            </w:r>
            <w:r>
              <w:t>.</w:t>
            </w:r>
          </w:p>
        </w:tc>
      </w:tr>
    </w:tbl>
    <w:p w:rsidR="009101A6" w:rsidRDefault="009101A6" w:rsidP="002233A5">
      <w:pPr>
        <w:autoSpaceDE w:val="0"/>
        <w:autoSpaceDN w:val="0"/>
        <w:adjustRightInd w:val="0"/>
        <w:ind w:firstLine="708"/>
        <w:contextualSpacing/>
        <w:jc w:val="both"/>
      </w:pPr>
    </w:p>
    <w:p w:rsidR="003A106F" w:rsidRPr="00B32E20" w:rsidRDefault="00DA2244" w:rsidP="002233A5">
      <w:pPr>
        <w:autoSpaceDE w:val="0"/>
        <w:autoSpaceDN w:val="0"/>
        <w:adjustRightInd w:val="0"/>
        <w:ind w:firstLine="708"/>
        <w:contextualSpacing/>
        <w:jc w:val="both"/>
      </w:pPr>
      <w:r>
        <w:t>Д</w:t>
      </w:r>
      <w:r w:rsidR="003A106F" w:rsidRPr="00B32E20">
        <w:t>ля целей Программы предусматриваются основные направления ее реализации:</w:t>
      </w:r>
    </w:p>
    <w:p w:rsidR="00C412FE" w:rsidRDefault="00C412FE" w:rsidP="00C412FE">
      <w:pPr>
        <w:pStyle w:val="ad"/>
        <w:contextualSpacing/>
        <w:jc w:val="both"/>
      </w:pPr>
      <w:r>
        <w:t xml:space="preserve">1. Системы оплаты труда работников учреждений должны обеспечивать: </w:t>
      </w:r>
    </w:p>
    <w:p w:rsidR="00C412FE" w:rsidRDefault="00C412FE" w:rsidP="00C412FE">
      <w:pPr>
        <w:pStyle w:val="ad"/>
        <w:contextualSpacing/>
        <w:jc w:val="both"/>
      </w:pPr>
      <w:r>
        <w:t xml:space="preserve">- дифференциацию оплаты труда работников, выполняющих работы различной сложности; </w:t>
      </w:r>
    </w:p>
    <w:p w:rsidR="00C412FE" w:rsidRDefault="00C412FE" w:rsidP="00C412FE">
      <w:pPr>
        <w:pStyle w:val="ad"/>
        <w:contextualSpacing/>
        <w:jc w:val="both"/>
      </w:pPr>
      <w:r>
        <w:t xml:space="preserve">- установление оплаты труда в зависимости от качества оказываемых муниципальных услуг и эффективности деятельности работников по заданным критериям и показателям. </w:t>
      </w:r>
    </w:p>
    <w:p w:rsidR="00C412FE" w:rsidRDefault="00C412FE" w:rsidP="00C412FE">
      <w:pPr>
        <w:pStyle w:val="ad"/>
        <w:contextualSpacing/>
        <w:jc w:val="both"/>
      </w:pPr>
      <w:r>
        <w:t xml:space="preserve">Мероприятия по обеспечению дифференциации оплаты труда работников, выполняющих работы различной сложности, осуществляются на основе оценки сложности труда работников и оптимизации структуры заработной платы и штатной численности работников. </w:t>
      </w:r>
    </w:p>
    <w:p w:rsidR="00D6661C" w:rsidRDefault="00C412FE" w:rsidP="00D6661C">
      <w:pPr>
        <w:pStyle w:val="ad"/>
        <w:contextualSpacing/>
        <w:jc w:val="both"/>
      </w:pPr>
      <w:r>
        <w:t xml:space="preserve">2. Формирование штатной численности учреждениями следует проводить с применением систем нормирования труда с учетом необходимости качественного оказания </w:t>
      </w:r>
      <w:r w:rsidR="001918EB">
        <w:t>муниципальных</w:t>
      </w:r>
      <w:r>
        <w:t xml:space="preserve"> услуг. </w:t>
      </w:r>
    </w:p>
    <w:p w:rsidR="00C412FE" w:rsidRDefault="00EA7E30" w:rsidP="00D6661C">
      <w:pPr>
        <w:pStyle w:val="ad"/>
        <w:contextualSpacing/>
        <w:jc w:val="both"/>
      </w:pPr>
      <w:r>
        <w:t>3</w:t>
      </w:r>
      <w:r w:rsidR="00C412FE">
        <w:t xml:space="preserve">. В целях мотивации работников на достижение показателей оценки эффективности деятельности могут вводиться соответствующие стимулирующие выплаты. </w:t>
      </w:r>
    </w:p>
    <w:p w:rsidR="008E7C7B" w:rsidRDefault="00DB5612" w:rsidP="008E7C7B">
      <w:pPr>
        <w:pStyle w:val="ad"/>
        <w:jc w:val="center"/>
        <w:rPr>
          <w:b/>
        </w:rPr>
      </w:pPr>
      <w:r w:rsidRPr="00DB5612">
        <w:rPr>
          <w:b/>
        </w:rPr>
        <w:t xml:space="preserve"> </w:t>
      </w:r>
      <w:r w:rsidR="007475D8" w:rsidRPr="00DB5612">
        <w:rPr>
          <w:b/>
        </w:rPr>
        <w:t>Целевые показатели (индикаторы) развития сферы культуры и меры, обеспечивающие их достижение</w:t>
      </w:r>
    </w:p>
    <w:p w:rsidR="008E7C7B" w:rsidRPr="008E7C7B" w:rsidRDefault="008E7C7B" w:rsidP="008E7C7B">
      <w:pPr>
        <w:pStyle w:val="ad"/>
        <w:jc w:val="both"/>
        <w:rPr>
          <w:b/>
        </w:rPr>
      </w:pPr>
      <w:r>
        <w:t>С ростом эффективности и качества оказываемых услуг будут достигнуты следующие целевые показатели (индикаторы):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187"/>
        <w:gridCol w:w="2767"/>
        <w:gridCol w:w="2373"/>
      </w:tblGrid>
      <w:tr w:rsidR="00DB5612" w:rsidRPr="00DB5612" w:rsidTr="00DB5612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 w:rsidRPr="00DB5612">
              <w:t>Показатель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 w:rsidRPr="00DB5612">
              <w:t>Год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 w:rsidRPr="00DB5612">
              <w:t>Количественный показатель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 w:rsidRPr="00DB5612">
              <w:t>Процент</w:t>
            </w:r>
          </w:p>
        </w:tc>
      </w:tr>
      <w:tr w:rsidR="00DB5612" w:rsidRPr="00DB5612" w:rsidTr="00DB5612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B45038">
            <w:r w:rsidRPr="00DB5612">
              <w:t>1)Увеличение количества посещений культурно-досуговых мероприятий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 w:rsidRPr="00DB5612">
              <w:t>25226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612" w:rsidRPr="00DB5612" w:rsidRDefault="00DB5612" w:rsidP="00DB5612">
            <w:pPr>
              <w:spacing w:before="100" w:beforeAutospacing="1" w:after="100" w:afterAutospacing="1"/>
              <w:jc w:val="center"/>
            </w:pPr>
            <w:r w:rsidRPr="00DB5612">
              <w:t>5,6</w:t>
            </w:r>
          </w:p>
        </w:tc>
      </w:tr>
    </w:tbl>
    <w:p w:rsidR="00300CE7" w:rsidRPr="00300CE7" w:rsidRDefault="00300CE7" w:rsidP="00300CE7">
      <w:pPr>
        <w:spacing w:before="100" w:beforeAutospacing="1" w:after="100" w:afterAutospacing="1"/>
      </w:pPr>
      <w:r>
        <w:t>Д</w:t>
      </w:r>
      <w:r w:rsidRPr="00300CE7">
        <w:t>оля детей, привлекаемых к участию в творческих мероприятиях, в общем числе детей:</w:t>
      </w:r>
    </w:p>
    <w:tbl>
      <w:tblPr>
        <w:tblW w:w="4536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50"/>
      </w:tblGrid>
      <w:tr w:rsidR="009579E8" w:rsidRPr="00300CE7" w:rsidTr="009579E8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300CE7" w:rsidP="00300CE7">
            <w:pPr>
              <w:spacing w:before="100" w:beforeAutospacing="1" w:after="100" w:afterAutospacing="1"/>
              <w:jc w:val="center"/>
            </w:pPr>
            <w:r w:rsidRPr="00300CE7">
              <w:t> </w:t>
            </w:r>
            <w:r w:rsidR="009579E8" w:rsidRPr="00300CE7">
              <w:t>Показатель/год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2017</w:t>
            </w:r>
          </w:p>
        </w:tc>
      </w:tr>
      <w:tr w:rsidR="009579E8" w:rsidRPr="00300CE7" w:rsidTr="009579E8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Доля детей, привлекаемых к участию в творческих мероприятиях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16,57</w:t>
            </w:r>
          </w:p>
        </w:tc>
      </w:tr>
      <w:tr w:rsidR="009579E8" w:rsidRPr="00300CE7" w:rsidTr="009579E8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E8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Количественный показатель</w:t>
            </w:r>
          </w:p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в ед. посещений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7062</w:t>
            </w:r>
          </w:p>
        </w:tc>
      </w:tr>
      <w:tr w:rsidR="009579E8" w:rsidRPr="00300CE7" w:rsidTr="009579E8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Процент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CE7" w:rsidRPr="00300CE7" w:rsidRDefault="009579E8" w:rsidP="00300CE7">
            <w:pPr>
              <w:spacing w:before="100" w:beforeAutospacing="1" w:after="100" w:afterAutospacing="1"/>
              <w:jc w:val="center"/>
            </w:pPr>
            <w:r w:rsidRPr="00300CE7">
              <w:t>7,0</w:t>
            </w:r>
          </w:p>
        </w:tc>
      </w:tr>
    </w:tbl>
    <w:p w:rsidR="00512776" w:rsidRPr="00512776" w:rsidRDefault="00512776" w:rsidP="00591ED9">
      <w:pPr>
        <w:spacing w:before="100" w:beforeAutospacing="1" w:after="100" w:afterAutospacing="1"/>
        <w:jc w:val="both"/>
      </w:pPr>
      <w:r w:rsidRPr="00512776">
        <w:lastRenderedPageBreak/>
        <w:t>Мерами, обеспечивающими достижение целевых показателей (индикаторов) развития сферы культуры, являются:</w:t>
      </w:r>
    </w:p>
    <w:p w:rsidR="00512776" w:rsidRPr="00512776" w:rsidRDefault="00512776" w:rsidP="00512776">
      <w:pPr>
        <w:spacing w:before="100" w:beforeAutospacing="1" w:after="100" w:afterAutospacing="1"/>
        <w:jc w:val="both"/>
      </w:pPr>
      <w:r w:rsidRPr="00512776">
        <w:t>1) создание механизма стимулирования работников учреждения, выполняющих работы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12776" w:rsidRPr="00512776" w:rsidRDefault="00512776" w:rsidP="00512776">
      <w:pPr>
        <w:spacing w:before="100" w:beforeAutospacing="1" w:after="100" w:afterAutospacing="1"/>
        <w:jc w:val="both"/>
      </w:pPr>
      <w:r w:rsidRPr="00512776">
        <w:t>2) поэтапный рост оплаты труда работников учреждения культуры,</w:t>
      </w:r>
      <w:r>
        <w:t xml:space="preserve"> достижение целевых показателей </w:t>
      </w:r>
      <w:r w:rsidRPr="00512776">
        <w:t>по доведению уровня оплаты труда (средней заработной платы) работников учреждения культуры до средней заработной платы</w:t>
      </w:r>
      <w:r>
        <w:t>,</w:t>
      </w:r>
      <w:r w:rsidRPr="00512776">
        <w:t xml:space="preserve"> направленного на повышение эффективности сферы культуры и совершенствование </w:t>
      </w:r>
      <w:proofErr w:type="gramStart"/>
      <w:r w:rsidRPr="00512776">
        <w:t>оплаты труда работников учреждений культуры</w:t>
      </w:r>
      <w:proofErr w:type="gramEnd"/>
      <w:r w:rsidRPr="00512776">
        <w:t>;</w:t>
      </w:r>
    </w:p>
    <w:p w:rsidR="00512776" w:rsidRPr="00512776" w:rsidRDefault="00512776" w:rsidP="00512776">
      <w:pPr>
        <w:spacing w:before="100" w:beforeAutospacing="1" w:after="100" w:afterAutospacing="1"/>
        <w:jc w:val="both"/>
      </w:pPr>
      <w:r w:rsidRPr="00512776"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3A106F" w:rsidRPr="00293863" w:rsidRDefault="00FD7895" w:rsidP="007475D8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5</w:t>
      </w:r>
      <w:r w:rsidR="003A106F" w:rsidRPr="00293863">
        <w:rPr>
          <w:b/>
        </w:rPr>
        <w:t>. Ресурсное обеспечение Программы</w:t>
      </w:r>
    </w:p>
    <w:p w:rsidR="003A106F" w:rsidRPr="00293863" w:rsidRDefault="003A106F" w:rsidP="00354182">
      <w:pPr>
        <w:pStyle w:val="50"/>
        <w:shd w:val="clear" w:color="auto" w:fill="auto"/>
        <w:spacing w:before="0" w:line="322" w:lineRule="exact"/>
        <w:ind w:right="20"/>
        <w:jc w:val="both"/>
        <w:rPr>
          <w:sz w:val="24"/>
          <w:szCs w:val="24"/>
        </w:rPr>
      </w:pPr>
      <w:r w:rsidRPr="00293863">
        <w:rPr>
          <w:sz w:val="24"/>
          <w:szCs w:val="24"/>
        </w:rPr>
        <w:t xml:space="preserve">4.1. Программа реализуется за счет средств муниципального образования «Сельское поселение Фединское» Воскресенского муниципального района Московской области. </w:t>
      </w:r>
    </w:p>
    <w:p w:rsidR="003A106F" w:rsidRDefault="003A106F" w:rsidP="003A106F">
      <w:pPr>
        <w:autoSpaceDE w:val="0"/>
        <w:autoSpaceDN w:val="0"/>
        <w:adjustRightInd w:val="0"/>
      </w:pPr>
      <w:r w:rsidRPr="00293863">
        <w:t>4.2. Объем средств может ежегодно уточняться в установленном порядке.</w:t>
      </w:r>
    </w:p>
    <w:p w:rsidR="00C176EC" w:rsidRDefault="00C176EC" w:rsidP="00C176EC">
      <w:r>
        <w:t>- за счет средств бюджета Московской области: 187 000</w:t>
      </w:r>
      <w:r w:rsidRPr="00FC22E3">
        <w:t>,</w:t>
      </w:r>
      <w:r>
        <w:t>00</w:t>
      </w:r>
      <w:r w:rsidRPr="003E4EE8">
        <w:t xml:space="preserve"> </w:t>
      </w:r>
      <w:r>
        <w:t>тыс. рублей;</w:t>
      </w:r>
    </w:p>
    <w:p w:rsidR="00C176EC" w:rsidRDefault="00C176EC" w:rsidP="00C176EC">
      <w:r>
        <w:t>- за счет средств бюджета сельского поселения Фединское:  14 000</w:t>
      </w:r>
      <w:r w:rsidRPr="003E4EE8">
        <w:t>,</w:t>
      </w:r>
      <w:r>
        <w:t>00</w:t>
      </w:r>
      <w:r w:rsidRPr="00D8059B">
        <w:t xml:space="preserve"> </w:t>
      </w:r>
      <w:r>
        <w:t>тыс. рублей;</w:t>
      </w:r>
    </w:p>
    <w:p w:rsidR="00C176EC" w:rsidRDefault="00C176EC" w:rsidP="00C176EC">
      <w:r>
        <w:t>- за счет иных источников (внебюджетные средства):79 000,00 тыс. рублей.</w:t>
      </w:r>
    </w:p>
    <w:p w:rsidR="00C176EC" w:rsidRPr="00293863" w:rsidRDefault="00C176EC" w:rsidP="003A106F">
      <w:pPr>
        <w:autoSpaceDE w:val="0"/>
        <w:autoSpaceDN w:val="0"/>
        <w:adjustRightInd w:val="0"/>
      </w:pPr>
    </w:p>
    <w:p w:rsidR="003A106F" w:rsidRPr="00FC0A5F" w:rsidRDefault="00FD7895" w:rsidP="003A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="003A106F" w:rsidRPr="00FC0A5F">
        <w:rPr>
          <w:b/>
        </w:rPr>
        <w:t>. Оценка эффективности социально – экономических и экологических последствий от реализации программы</w:t>
      </w:r>
    </w:p>
    <w:p w:rsidR="00654E25" w:rsidRDefault="00654E25" w:rsidP="00654E25">
      <w:pPr>
        <w:ind w:firstLine="720"/>
        <w:jc w:val="both"/>
      </w:pPr>
      <w: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её задач и выполнения мероприятий.</w:t>
      </w:r>
    </w:p>
    <w:p w:rsidR="00654E25" w:rsidRDefault="00654E25" w:rsidP="00654E25">
      <w:pPr>
        <w:ind w:firstLine="720"/>
        <w:jc w:val="both"/>
      </w:pPr>
      <w: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CC1A9C" w:rsidRPr="00800556" w:rsidRDefault="00CC1A9C" w:rsidP="00CC1A9C">
      <w:pPr>
        <w:spacing w:before="100" w:beforeAutospacing="1" w:after="100" w:afterAutospacing="1"/>
        <w:jc w:val="center"/>
      </w:pPr>
      <w:r>
        <w:rPr>
          <w:b/>
          <w:bCs/>
        </w:rPr>
        <w:t>7</w:t>
      </w:r>
      <w:r w:rsidRPr="00800556">
        <w:rPr>
          <w:b/>
          <w:bCs/>
        </w:rPr>
        <w:t xml:space="preserve">. </w:t>
      </w:r>
      <w:proofErr w:type="gramStart"/>
      <w:r w:rsidRPr="00800556">
        <w:rPr>
          <w:b/>
          <w:bCs/>
        </w:rPr>
        <w:t>Контроль за</w:t>
      </w:r>
      <w:proofErr w:type="gramEnd"/>
      <w:r w:rsidRPr="00800556">
        <w:rPr>
          <w:b/>
          <w:bCs/>
        </w:rPr>
        <w:t xml:space="preserve"> исполнением Программы</w:t>
      </w:r>
    </w:p>
    <w:p w:rsidR="00CC1A9C" w:rsidRDefault="00CC1A9C" w:rsidP="00E25BD4">
      <w:pPr>
        <w:spacing w:before="100" w:beforeAutospacing="1" w:after="100" w:afterAutospacing="1"/>
        <w:ind w:firstLine="708"/>
        <w:jc w:val="both"/>
      </w:pPr>
      <w:proofErr w:type="gramStart"/>
      <w:r w:rsidRPr="00800556">
        <w:t>Контроль за</w:t>
      </w:r>
      <w:proofErr w:type="gramEnd"/>
      <w:r w:rsidRPr="00800556">
        <w:t xml:space="preserve"> реализацией Программы осуществляет Заказчик Программы в лице главы </w:t>
      </w:r>
      <w:r>
        <w:t>муниципального образования «Сельское поселение Фединское» Воскресенского муниципального района Московской области.</w:t>
      </w:r>
    </w:p>
    <w:p w:rsidR="003A106F" w:rsidRPr="00DF376D" w:rsidRDefault="003A106F" w:rsidP="00CC1A9C">
      <w:pPr>
        <w:jc w:val="center"/>
      </w:pPr>
    </w:p>
    <w:p w:rsidR="003A106F" w:rsidRDefault="003A106F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6F" w:rsidRDefault="003A106F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6F" w:rsidRDefault="003A106F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6F" w:rsidRDefault="003A106F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6F" w:rsidRDefault="003A106F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6B85" w:rsidRDefault="00226B85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E07" w:rsidRDefault="00CB4E07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FF3" w:rsidRDefault="00473FF3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183" w:rsidRDefault="00C24183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183" w:rsidRDefault="00C24183" w:rsidP="003A1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DCB" w:rsidRDefault="00D63DCB"/>
    <w:p w:rsidR="00216C82" w:rsidRDefault="00216C82" w:rsidP="00216C82">
      <w:pPr>
        <w:jc w:val="right"/>
        <w:sectPr w:rsidR="00216C82" w:rsidSect="00DA1DDE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p w:rsidR="007C6C76" w:rsidRPr="0061341D" w:rsidRDefault="007C6C76" w:rsidP="007C6C7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1341D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7C6C76" w:rsidRPr="0061341D" w:rsidRDefault="007C6C76" w:rsidP="007C6C7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1341D">
        <w:rPr>
          <w:rFonts w:ascii="Times New Roman" w:hAnsi="Times New Roman" w:cs="Times New Roman"/>
          <w:sz w:val="16"/>
          <w:szCs w:val="16"/>
        </w:rPr>
        <w:t>к муниципальной программе</w:t>
      </w:r>
    </w:p>
    <w:p w:rsidR="007C6C76" w:rsidRPr="0061341D" w:rsidRDefault="007C6C76" w:rsidP="007C6C76">
      <w:pPr>
        <w:keepLines/>
        <w:contextualSpacing/>
        <w:jc w:val="right"/>
        <w:rPr>
          <w:bCs/>
          <w:sz w:val="16"/>
          <w:szCs w:val="16"/>
        </w:rPr>
      </w:pPr>
      <w:r w:rsidRPr="0061341D">
        <w:rPr>
          <w:bCs/>
          <w:sz w:val="16"/>
          <w:szCs w:val="16"/>
        </w:rPr>
        <w:t xml:space="preserve">«Повышение заработной платы работникам </w:t>
      </w:r>
    </w:p>
    <w:p w:rsidR="007C6C76" w:rsidRPr="0061341D" w:rsidRDefault="007C6C76" w:rsidP="007C6C76">
      <w:pPr>
        <w:keepLines/>
        <w:contextualSpacing/>
        <w:jc w:val="right"/>
        <w:rPr>
          <w:bCs/>
          <w:sz w:val="16"/>
          <w:szCs w:val="16"/>
        </w:rPr>
      </w:pPr>
      <w:r w:rsidRPr="0061341D">
        <w:rPr>
          <w:bCs/>
          <w:sz w:val="16"/>
          <w:szCs w:val="16"/>
        </w:rPr>
        <w:t xml:space="preserve">муниципальных учреждений </w:t>
      </w:r>
    </w:p>
    <w:p w:rsidR="007C6C76" w:rsidRPr="0061341D" w:rsidRDefault="007C6C76" w:rsidP="007C6C76">
      <w:pPr>
        <w:keepLines/>
        <w:contextualSpacing/>
        <w:jc w:val="right"/>
        <w:rPr>
          <w:bCs/>
          <w:sz w:val="16"/>
          <w:szCs w:val="16"/>
        </w:rPr>
      </w:pPr>
      <w:r w:rsidRPr="0061341D">
        <w:rPr>
          <w:bCs/>
          <w:sz w:val="16"/>
          <w:szCs w:val="16"/>
        </w:rPr>
        <w:t>сферы культуры муниципального образования</w:t>
      </w:r>
    </w:p>
    <w:p w:rsidR="007C6C76" w:rsidRPr="0061341D" w:rsidRDefault="007C6C76" w:rsidP="007C6C76">
      <w:pPr>
        <w:keepLines/>
        <w:contextualSpacing/>
        <w:jc w:val="right"/>
        <w:rPr>
          <w:bCs/>
          <w:sz w:val="16"/>
          <w:szCs w:val="16"/>
        </w:rPr>
      </w:pPr>
      <w:r w:rsidRPr="0061341D">
        <w:rPr>
          <w:bCs/>
          <w:sz w:val="16"/>
          <w:szCs w:val="16"/>
        </w:rPr>
        <w:t xml:space="preserve"> «Сельское поселение Фединское» Воскресенского </w:t>
      </w:r>
    </w:p>
    <w:p w:rsidR="007C6C76" w:rsidRPr="0061341D" w:rsidRDefault="007C6C76" w:rsidP="007C6C76">
      <w:pPr>
        <w:keepLines/>
        <w:contextualSpacing/>
        <w:jc w:val="right"/>
        <w:rPr>
          <w:sz w:val="16"/>
          <w:szCs w:val="16"/>
        </w:rPr>
      </w:pPr>
      <w:r w:rsidRPr="0061341D">
        <w:rPr>
          <w:bCs/>
          <w:sz w:val="16"/>
          <w:szCs w:val="16"/>
        </w:rPr>
        <w:t>муниципального района на 2017 год»</w:t>
      </w:r>
    </w:p>
    <w:p w:rsidR="00216C82" w:rsidRDefault="00216C82" w:rsidP="00216C82">
      <w:pPr>
        <w:jc w:val="center"/>
        <w:rPr>
          <w:bCs/>
        </w:rPr>
      </w:pPr>
      <w:r w:rsidRPr="00216C82">
        <w:t xml:space="preserve">Планируемые результаты реализации муниципальной Программы </w:t>
      </w:r>
      <w:r w:rsidR="00983827" w:rsidRPr="00983827">
        <w:rPr>
          <w:bCs/>
        </w:rPr>
        <w:t>«Повышение заработной платы работникам муниципальных учреждений сферы культуры муниципального образования «Сельское поселение Фединское» Воскресенского муниципального района на 2017 год»</w:t>
      </w:r>
    </w:p>
    <w:tbl>
      <w:tblPr>
        <w:tblW w:w="1587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876"/>
        <w:gridCol w:w="1473"/>
        <w:gridCol w:w="7"/>
        <w:gridCol w:w="1347"/>
        <w:gridCol w:w="1808"/>
        <w:gridCol w:w="1997"/>
        <w:gridCol w:w="6"/>
        <w:gridCol w:w="2064"/>
        <w:gridCol w:w="1336"/>
        <w:gridCol w:w="1170"/>
        <w:gridCol w:w="7"/>
        <w:gridCol w:w="811"/>
        <w:gridCol w:w="15"/>
        <w:gridCol w:w="1447"/>
      </w:tblGrid>
      <w:tr w:rsidR="00CC3605" w:rsidRPr="00216C82" w:rsidTr="001B06C0">
        <w:trPr>
          <w:trHeight w:val="250"/>
        </w:trPr>
        <w:tc>
          <w:tcPr>
            <w:tcW w:w="0" w:type="auto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 xml:space="preserve">№ </w:t>
            </w:r>
            <w:proofErr w:type="gramStart"/>
            <w:r w:rsidRPr="00216C82">
              <w:rPr>
                <w:color w:val="000000"/>
                <w:sz w:val="22"/>
              </w:rPr>
              <w:t>п</w:t>
            </w:r>
            <w:proofErr w:type="gramEnd"/>
            <w:r w:rsidRPr="00216C82">
              <w:rPr>
                <w:color w:val="000000"/>
                <w:sz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>Задачи, направленные на достижение целей</w:t>
            </w:r>
          </w:p>
        </w:tc>
        <w:tc>
          <w:tcPr>
            <w:tcW w:w="4638" w:type="dxa"/>
            <w:gridSpan w:val="4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 w:rsidRPr="00216C82">
              <w:rPr>
                <w:sz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004" w:type="dxa"/>
            <w:gridSpan w:val="2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0" w:type="auto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1336" w:type="dxa"/>
            <w:vMerge w:val="restart"/>
            <w:vAlign w:val="center"/>
          </w:tcPr>
          <w:p w:rsidR="00CC3605" w:rsidRPr="0091203F" w:rsidRDefault="00CC3605" w:rsidP="0091203F">
            <w:pPr>
              <w:jc w:val="center"/>
            </w:pPr>
            <w:r w:rsidRPr="0091203F">
              <w:t>Базовое значение показателя</w:t>
            </w:r>
            <w:r>
              <w:t xml:space="preserve"> </w:t>
            </w:r>
            <w:r w:rsidR="00677C28">
              <w:rPr>
                <w:color w:val="000000"/>
                <w:sz w:val="18"/>
                <w:szCs w:val="18"/>
              </w:rPr>
              <w:t>2016</w:t>
            </w:r>
            <w:r w:rsidRPr="00216C82">
              <w:rPr>
                <w:color w:val="000000"/>
                <w:sz w:val="18"/>
                <w:szCs w:val="18"/>
              </w:rPr>
              <w:t xml:space="preserve"> г.</w:t>
            </w:r>
          </w:p>
          <w:p w:rsidR="00CC3605" w:rsidRPr="00216C82" w:rsidRDefault="00CC3605" w:rsidP="0091203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03" w:type="dxa"/>
            <w:gridSpan w:val="4"/>
            <w:vMerge w:val="restart"/>
            <w:vAlign w:val="center"/>
          </w:tcPr>
          <w:p w:rsidR="00CC3605" w:rsidRPr="00216C82" w:rsidRDefault="00CC3605" w:rsidP="0091203F">
            <w:pPr>
              <w:jc w:val="center"/>
              <w:rPr>
                <w:color w:val="000000"/>
                <w:sz w:val="22"/>
              </w:rPr>
            </w:pPr>
            <w:r w:rsidRPr="00101516">
              <w:rPr>
                <w:sz w:val="18"/>
                <w:szCs w:val="18"/>
              </w:rPr>
              <w:t>Планируемое значение показателя по годам, руб.</w:t>
            </w:r>
          </w:p>
        </w:tc>
        <w:tc>
          <w:tcPr>
            <w:tcW w:w="1449" w:type="dxa"/>
            <w:vMerge w:val="restart"/>
            <w:vAlign w:val="bottom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101516">
              <w:rPr>
                <w:sz w:val="18"/>
                <w:szCs w:val="18"/>
              </w:rPr>
              <w:t>Достигнутый уровень повышения %</w:t>
            </w:r>
          </w:p>
          <w:p w:rsidR="00CC3605" w:rsidRPr="00216C82" w:rsidRDefault="00CC3605" w:rsidP="00216C82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</w:tr>
      <w:tr w:rsidR="001B06C0" w:rsidRPr="00216C82" w:rsidTr="001B06C0">
        <w:trPr>
          <w:trHeight w:val="560"/>
        </w:trPr>
        <w:tc>
          <w:tcPr>
            <w:tcW w:w="0" w:type="auto"/>
            <w:vMerge/>
          </w:tcPr>
          <w:p w:rsidR="00CC3605" w:rsidRPr="00216C82" w:rsidRDefault="00CC3605" w:rsidP="00216C8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CC3605" w:rsidRPr="00216C82" w:rsidRDefault="00CC3605" w:rsidP="00216C82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2"/>
            <w:vMerge w:val="restart"/>
          </w:tcPr>
          <w:p w:rsidR="00CC3605" w:rsidRPr="00216C82" w:rsidRDefault="00CC3605" w:rsidP="00216C82">
            <w:pPr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>Средства бюджета Московской области</w:t>
            </w:r>
          </w:p>
        </w:tc>
        <w:tc>
          <w:tcPr>
            <w:tcW w:w="1348" w:type="dxa"/>
            <w:vMerge w:val="restart"/>
          </w:tcPr>
          <w:p w:rsidR="00CC3605" w:rsidRPr="00216C82" w:rsidRDefault="00CC3605" w:rsidP="00CB57EF">
            <w:pPr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 xml:space="preserve">Средства бюджета </w:t>
            </w:r>
            <w:r>
              <w:rPr>
                <w:color w:val="000000"/>
                <w:sz w:val="22"/>
              </w:rPr>
              <w:t>с/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 xml:space="preserve"> Фединское</w:t>
            </w:r>
            <w:r>
              <w:t xml:space="preserve"> </w:t>
            </w:r>
          </w:p>
        </w:tc>
        <w:tc>
          <w:tcPr>
            <w:tcW w:w="1808" w:type="dxa"/>
            <w:vMerge w:val="restart"/>
          </w:tcPr>
          <w:p w:rsidR="00CC3605" w:rsidRPr="00216C82" w:rsidRDefault="00CC3605" w:rsidP="00636ADD">
            <w:pPr>
              <w:rPr>
                <w:color w:val="000000"/>
                <w:sz w:val="22"/>
              </w:rPr>
            </w:pPr>
            <w:r>
              <w:t>Внебюджетные средства</w:t>
            </w:r>
          </w:p>
        </w:tc>
        <w:tc>
          <w:tcPr>
            <w:tcW w:w="2004" w:type="dxa"/>
            <w:gridSpan w:val="2"/>
            <w:vMerge/>
            <w:vAlign w:val="bottom"/>
          </w:tcPr>
          <w:p w:rsidR="00CC3605" w:rsidRPr="00216C82" w:rsidRDefault="00CC3605" w:rsidP="00216C82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6" w:type="dxa"/>
            <w:vMerge/>
            <w:vAlign w:val="bottom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03" w:type="dxa"/>
            <w:gridSpan w:val="4"/>
            <w:vMerge/>
            <w:vAlign w:val="bottom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9" w:type="dxa"/>
            <w:vMerge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</w:tr>
      <w:tr w:rsidR="001B06C0" w:rsidRPr="00216C82" w:rsidTr="001B06C0">
        <w:trPr>
          <w:trHeight w:val="271"/>
        </w:trPr>
        <w:tc>
          <w:tcPr>
            <w:tcW w:w="0" w:type="auto"/>
            <w:vMerge/>
          </w:tcPr>
          <w:p w:rsidR="00CC3605" w:rsidRPr="00216C82" w:rsidRDefault="00CC3605" w:rsidP="00216C8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CC3605" w:rsidRPr="00216C82" w:rsidRDefault="00CC3605" w:rsidP="00216C82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2"/>
            <w:vMerge/>
          </w:tcPr>
          <w:p w:rsidR="00CC3605" w:rsidRPr="00216C82" w:rsidRDefault="00CC3605" w:rsidP="00216C82">
            <w:pPr>
              <w:rPr>
                <w:color w:val="000000"/>
                <w:sz w:val="22"/>
              </w:rPr>
            </w:pPr>
          </w:p>
        </w:tc>
        <w:tc>
          <w:tcPr>
            <w:tcW w:w="1348" w:type="dxa"/>
            <w:vMerge/>
          </w:tcPr>
          <w:p w:rsidR="00CC3605" w:rsidRPr="00216C82" w:rsidRDefault="00CC3605" w:rsidP="00CB57EF">
            <w:pPr>
              <w:rPr>
                <w:color w:val="000000"/>
                <w:sz w:val="22"/>
              </w:rPr>
            </w:pPr>
          </w:p>
        </w:tc>
        <w:tc>
          <w:tcPr>
            <w:tcW w:w="1808" w:type="dxa"/>
            <w:vMerge/>
          </w:tcPr>
          <w:p w:rsidR="00CC3605" w:rsidRDefault="00CC3605" w:rsidP="00636ADD"/>
        </w:tc>
        <w:tc>
          <w:tcPr>
            <w:tcW w:w="2004" w:type="dxa"/>
            <w:gridSpan w:val="2"/>
            <w:vMerge/>
            <w:vAlign w:val="bottom"/>
          </w:tcPr>
          <w:p w:rsidR="00CC3605" w:rsidRPr="00216C82" w:rsidRDefault="00CC3605" w:rsidP="00216C82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6" w:type="dxa"/>
            <w:vMerge/>
            <w:vAlign w:val="bottom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77" w:type="dxa"/>
            <w:gridSpan w:val="2"/>
            <w:vAlign w:val="bottom"/>
          </w:tcPr>
          <w:p w:rsidR="00CC3605" w:rsidRPr="001917A4" w:rsidRDefault="00CC3605" w:rsidP="00CC36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826" w:type="dxa"/>
            <w:gridSpan w:val="2"/>
            <w:vAlign w:val="bottom"/>
          </w:tcPr>
          <w:p w:rsidR="00CC3605" w:rsidRPr="001917A4" w:rsidRDefault="00CC3605" w:rsidP="00216C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449" w:type="dxa"/>
            <w:vMerge/>
            <w:vAlign w:val="center"/>
          </w:tcPr>
          <w:p w:rsidR="00CC3605" w:rsidRPr="009C5821" w:rsidRDefault="00CC3605" w:rsidP="00216C82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</w:tr>
      <w:tr w:rsidR="00213FC1" w:rsidRPr="00216C82" w:rsidTr="001B06C0">
        <w:trPr>
          <w:trHeight w:val="3793"/>
        </w:trPr>
        <w:tc>
          <w:tcPr>
            <w:tcW w:w="0" w:type="auto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 w:rsidRPr="00216C82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C3605" w:rsidRPr="00216C82" w:rsidRDefault="00CC3605" w:rsidP="00C42371">
            <w:pPr>
              <w:rPr>
                <w:color w:val="000000"/>
                <w:sz w:val="22"/>
              </w:rPr>
            </w:pPr>
            <w:r w:rsidRPr="002E66F0">
              <w:rPr>
                <w:bCs/>
              </w:rPr>
              <w:t xml:space="preserve">Повышение заработной платы работникам муниципальных учреждений </w:t>
            </w:r>
            <w:r>
              <w:rPr>
                <w:bCs/>
              </w:rPr>
              <w:t xml:space="preserve">сферы </w:t>
            </w:r>
            <w:r w:rsidRPr="002E66F0">
              <w:rPr>
                <w:bCs/>
              </w:rPr>
              <w:t>культуры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  <w:p w:rsidR="00CC3605" w:rsidRPr="00216C82" w:rsidRDefault="00CC3605" w:rsidP="00216C82">
            <w:pPr>
              <w:jc w:val="center"/>
              <w:rPr>
                <w:sz w:val="22"/>
              </w:rPr>
            </w:pPr>
          </w:p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>
              <w:t>187 000</w:t>
            </w:r>
            <w:r w:rsidRPr="00FC22E3">
              <w:t>,</w:t>
            </w:r>
            <w:r>
              <w:t>00</w:t>
            </w:r>
            <w:r w:rsidRPr="003E4EE8">
              <w:t xml:space="preserve"> </w:t>
            </w:r>
          </w:p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  <w:r>
              <w:t>14 000</w:t>
            </w:r>
            <w:r w:rsidRPr="003E4EE8">
              <w:t>,</w:t>
            </w:r>
            <w:r>
              <w:t>00</w:t>
            </w:r>
          </w:p>
        </w:tc>
        <w:tc>
          <w:tcPr>
            <w:tcW w:w="1808" w:type="dxa"/>
            <w:vMerge w:val="restart"/>
            <w:vAlign w:val="center"/>
          </w:tcPr>
          <w:p w:rsidR="00CC3605" w:rsidRPr="00216C82" w:rsidRDefault="00CC3605" w:rsidP="000B5FD3">
            <w:pPr>
              <w:jc w:val="center"/>
              <w:rPr>
                <w:color w:val="000000"/>
                <w:sz w:val="22"/>
              </w:rPr>
            </w:pPr>
            <w:r>
              <w:t xml:space="preserve">79 000,00 </w:t>
            </w:r>
          </w:p>
        </w:tc>
        <w:tc>
          <w:tcPr>
            <w:tcW w:w="2004" w:type="dxa"/>
            <w:gridSpan w:val="2"/>
            <w:vAlign w:val="center"/>
          </w:tcPr>
          <w:p w:rsidR="00CC3605" w:rsidRDefault="00CC3605" w:rsidP="00216C82">
            <w:pPr>
              <w:rPr>
                <w:color w:val="000000"/>
                <w:sz w:val="20"/>
                <w:szCs w:val="20"/>
              </w:rPr>
            </w:pPr>
            <w:r w:rsidRPr="00216C82">
              <w:rPr>
                <w:color w:val="000000"/>
                <w:sz w:val="20"/>
                <w:szCs w:val="20"/>
              </w:rPr>
              <w:t>Отношение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1 квартал 2017 года</w:t>
            </w:r>
          </w:p>
          <w:p w:rsidR="00CC3605" w:rsidRPr="00216C82" w:rsidRDefault="00CC3605" w:rsidP="00216C82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</w:rPr>
            </w:pPr>
            <w:r w:rsidRPr="00216C82">
              <w:rPr>
                <w:color w:val="000000"/>
              </w:rPr>
              <w:t>%</w:t>
            </w:r>
          </w:p>
        </w:tc>
        <w:tc>
          <w:tcPr>
            <w:tcW w:w="1336" w:type="dxa"/>
            <w:vAlign w:val="center"/>
          </w:tcPr>
          <w:p w:rsidR="00CC3605" w:rsidRPr="00216C82" w:rsidRDefault="00CC3605" w:rsidP="0041324F">
            <w:pPr>
              <w:jc w:val="center"/>
            </w:pPr>
            <w:r w:rsidRPr="00216C82">
              <w:t>0</w:t>
            </w:r>
          </w:p>
        </w:tc>
        <w:tc>
          <w:tcPr>
            <w:tcW w:w="1177" w:type="dxa"/>
            <w:gridSpan w:val="2"/>
            <w:vAlign w:val="center"/>
          </w:tcPr>
          <w:p w:rsidR="00CC3605" w:rsidRPr="00216C82" w:rsidRDefault="00CC3605" w:rsidP="00CC3605">
            <w:pPr>
              <w:jc w:val="center"/>
            </w:pPr>
            <w:r w:rsidRPr="00216C82">
              <w:t>1,05</w:t>
            </w:r>
          </w:p>
        </w:tc>
        <w:tc>
          <w:tcPr>
            <w:tcW w:w="826" w:type="dxa"/>
            <w:gridSpan w:val="2"/>
            <w:vAlign w:val="center"/>
          </w:tcPr>
          <w:p w:rsidR="00CC3605" w:rsidRPr="00216C82" w:rsidRDefault="009878EB" w:rsidP="00395C70">
            <w:pPr>
              <w:jc w:val="center"/>
            </w:pPr>
            <w:r w:rsidRPr="00216C82">
              <w:t>1,05</w:t>
            </w:r>
            <w:bookmarkStart w:id="0" w:name="_GoBack"/>
            <w:bookmarkEnd w:id="0"/>
          </w:p>
        </w:tc>
        <w:tc>
          <w:tcPr>
            <w:tcW w:w="1449" w:type="dxa"/>
            <w:vAlign w:val="center"/>
          </w:tcPr>
          <w:p w:rsidR="00CC3605" w:rsidRPr="00216C82" w:rsidRDefault="00305A9C" w:rsidP="0041324F">
            <w:pPr>
              <w:jc w:val="center"/>
              <w:rPr>
                <w:highlight w:val="yellow"/>
              </w:rPr>
            </w:pPr>
            <w:r w:rsidRPr="00216C82">
              <w:t>1,05</w:t>
            </w:r>
          </w:p>
        </w:tc>
      </w:tr>
      <w:tr w:rsidR="00213FC1" w:rsidRPr="00216C82" w:rsidTr="001B06C0">
        <w:trPr>
          <w:trHeight w:val="42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3605" w:rsidRPr="002E66F0" w:rsidRDefault="00CC3605" w:rsidP="00C42371">
            <w:pPr>
              <w:rPr>
                <w:bCs/>
              </w:rPr>
            </w:pPr>
          </w:p>
        </w:tc>
        <w:tc>
          <w:tcPr>
            <w:tcW w:w="14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3605" w:rsidRPr="00216C82" w:rsidRDefault="00CC3605" w:rsidP="00216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:rsidR="00CC3605" w:rsidRDefault="00CC3605" w:rsidP="00216C82">
            <w:pPr>
              <w:jc w:val="center"/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CC3605" w:rsidRDefault="00CC3605" w:rsidP="000B5FD3">
            <w:pPr>
              <w:jc w:val="center"/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CC3605" w:rsidRPr="00216C82" w:rsidRDefault="00CC3605" w:rsidP="00F95576">
            <w:pPr>
              <w:jc w:val="center"/>
              <w:rPr>
                <w:color w:val="000000"/>
                <w:sz w:val="20"/>
                <w:szCs w:val="20"/>
              </w:rPr>
            </w:pPr>
            <w:r w:rsidRPr="00216C82">
              <w:rPr>
                <w:bCs/>
                <w:sz w:val="22"/>
              </w:rPr>
              <w:t>Средняя заработная плата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3605" w:rsidRPr="00216C82" w:rsidRDefault="00CC3605" w:rsidP="00413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C3605" w:rsidRDefault="00CC3605" w:rsidP="00C742A4">
            <w:pPr>
              <w:spacing w:after="200" w:line="276" w:lineRule="auto"/>
              <w:jc w:val="center"/>
            </w:pPr>
          </w:p>
          <w:p w:rsidR="00CC3605" w:rsidRPr="00395C70" w:rsidRDefault="00CC3605" w:rsidP="00C742A4">
            <w:pPr>
              <w:spacing w:after="200" w:line="276" w:lineRule="auto"/>
              <w:jc w:val="center"/>
            </w:pPr>
            <w:r w:rsidRPr="00395C70">
              <w:t>33 450,32</w:t>
            </w:r>
          </w:p>
          <w:p w:rsidR="00CC3605" w:rsidRPr="00C742A4" w:rsidRDefault="00CC3605" w:rsidP="00C742A4">
            <w:pPr>
              <w:spacing w:after="200" w:line="276" w:lineRule="auto"/>
              <w:jc w:val="center"/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CC3605" w:rsidRPr="00C742A4" w:rsidRDefault="00CC3605" w:rsidP="00C742A4">
            <w:pPr>
              <w:spacing w:after="200" w:line="276" w:lineRule="auto"/>
              <w:jc w:val="center"/>
            </w:pPr>
          </w:p>
          <w:p w:rsidR="00CC3605" w:rsidRPr="00C742A4" w:rsidRDefault="00CC3605" w:rsidP="00C742A4">
            <w:pPr>
              <w:jc w:val="center"/>
            </w:pPr>
            <w:r w:rsidRPr="00C742A4">
              <w:t>39 862,90</w:t>
            </w:r>
          </w:p>
          <w:p w:rsidR="00CC3605" w:rsidRPr="00C742A4" w:rsidRDefault="00CC3605" w:rsidP="00C742A4">
            <w:pPr>
              <w:spacing w:after="200" w:line="276" w:lineRule="auto"/>
              <w:jc w:val="center"/>
            </w:pPr>
          </w:p>
          <w:p w:rsidR="00CC3605" w:rsidRPr="00C742A4" w:rsidRDefault="00CC3605" w:rsidP="00C742A4">
            <w:pPr>
              <w:jc w:val="center"/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CC3605" w:rsidRPr="00C742A4" w:rsidRDefault="00C07481" w:rsidP="00C742A4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CC3605" w:rsidRPr="00216C82" w:rsidRDefault="00C07481" w:rsidP="0041324F">
            <w:pPr>
              <w:jc w:val="center"/>
            </w:pPr>
            <w:r>
              <w:t>1,19</w:t>
            </w:r>
          </w:p>
        </w:tc>
      </w:tr>
      <w:tr w:rsidR="00213FC1" w:rsidRPr="00216C82" w:rsidTr="001B06C0">
        <w:trPr>
          <w:trHeight w:val="70"/>
        </w:trPr>
        <w:tc>
          <w:tcPr>
            <w:tcW w:w="0" w:type="auto"/>
          </w:tcPr>
          <w:p w:rsidR="00213FC1" w:rsidRPr="00216C82" w:rsidRDefault="00213FC1" w:rsidP="00216C82">
            <w:pPr>
              <w:jc w:val="center"/>
              <w:rPr>
                <w:sz w:val="22"/>
              </w:rPr>
            </w:pPr>
            <w:r w:rsidRPr="00216C82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213FC1" w:rsidRPr="00216C82" w:rsidRDefault="00213FC1" w:rsidP="0061341D">
            <w:pPr>
              <w:jc w:val="center"/>
              <w:rPr>
                <w:sz w:val="22"/>
              </w:rPr>
            </w:pPr>
            <w:r w:rsidRPr="00216C82">
              <w:rPr>
                <w:bCs/>
                <w:sz w:val="22"/>
              </w:rPr>
              <w:t xml:space="preserve">Повышение качества услуг в сфере культуры </w:t>
            </w:r>
          </w:p>
        </w:tc>
        <w:tc>
          <w:tcPr>
            <w:tcW w:w="1475" w:type="dxa"/>
            <w:vAlign w:val="center"/>
          </w:tcPr>
          <w:p w:rsidR="00213FC1" w:rsidRPr="00216C82" w:rsidRDefault="00A01441" w:rsidP="00216C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355" w:type="dxa"/>
            <w:gridSpan w:val="2"/>
            <w:vAlign w:val="center"/>
          </w:tcPr>
          <w:p w:rsidR="00213FC1" w:rsidRPr="00216C82" w:rsidRDefault="00A01441" w:rsidP="00216C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08" w:type="dxa"/>
            <w:vAlign w:val="center"/>
          </w:tcPr>
          <w:p w:rsidR="00213FC1" w:rsidRPr="00216C82" w:rsidRDefault="00A01441" w:rsidP="00216C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98" w:type="dxa"/>
            <w:vAlign w:val="center"/>
          </w:tcPr>
          <w:p w:rsidR="00213FC1" w:rsidRPr="00216C82" w:rsidRDefault="00213FC1" w:rsidP="00D62908">
            <w:pPr>
              <w:rPr>
                <w:color w:val="000000"/>
                <w:sz w:val="20"/>
                <w:szCs w:val="20"/>
              </w:rPr>
            </w:pPr>
            <w:r w:rsidRPr="00216C82">
              <w:rPr>
                <w:color w:val="000000"/>
                <w:sz w:val="22"/>
              </w:rPr>
              <w:t>Увеличение количества посещений театрально – концертных мероприятий</w:t>
            </w:r>
          </w:p>
        </w:tc>
        <w:tc>
          <w:tcPr>
            <w:tcW w:w="2064" w:type="dxa"/>
            <w:gridSpan w:val="2"/>
            <w:vAlign w:val="center"/>
          </w:tcPr>
          <w:p w:rsidR="00213FC1" w:rsidRPr="00216C82" w:rsidRDefault="004B64A8" w:rsidP="00C07481">
            <w:pPr>
              <w:spacing w:after="200" w:line="276" w:lineRule="auto"/>
              <w:jc w:val="center"/>
              <w:rPr>
                <w:color w:val="000000"/>
              </w:rPr>
            </w:pPr>
            <w:r w:rsidRPr="00300CE7">
              <w:t>ед. посещений</w:t>
            </w:r>
          </w:p>
        </w:tc>
        <w:tc>
          <w:tcPr>
            <w:tcW w:w="1336" w:type="dxa"/>
            <w:vAlign w:val="center"/>
          </w:tcPr>
          <w:p w:rsidR="00213FC1" w:rsidRPr="00216C82" w:rsidRDefault="004B64A8" w:rsidP="004B64A8">
            <w:pPr>
              <w:spacing w:after="200" w:line="276" w:lineRule="auto"/>
              <w:jc w:val="center"/>
              <w:rPr>
                <w:color w:val="000000"/>
              </w:rPr>
            </w:pPr>
            <w:r w:rsidRPr="00E77BAE">
              <w:t>2</w:t>
            </w:r>
            <w:r>
              <w:t>2321</w:t>
            </w:r>
          </w:p>
        </w:tc>
        <w:tc>
          <w:tcPr>
            <w:tcW w:w="1170" w:type="dxa"/>
            <w:vAlign w:val="center"/>
          </w:tcPr>
          <w:p w:rsidR="00213FC1" w:rsidRPr="00216C82" w:rsidRDefault="00213FC1" w:rsidP="00C07481">
            <w:pPr>
              <w:spacing w:after="200" w:line="276" w:lineRule="auto"/>
              <w:jc w:val="center"/>
              <w:rPr>
                <w:color w:val="000000"/>
              </w:rPr>
            </w:pPr>
            <w:r w:rsidRPr="00E77BAE">
              <w:t>25226</w:t>
            </w:r>
          </w:p>
        </w:tc>
        <w:tc>
          <w:tcPr>
            <w:tcW w:w="818" w:type="dxa"/>
            <w:gridSpan w:val="2"/>
            <w:vAlign w:val="center"/>
          </w:tcPr>
          <w:p w:rsidR="00213FC1" w:rsidRPr="00216C82" w:rsidRDefault="004B64A8" w:rsidP="00C0748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27234</w:t>
            </w:r>
          </w:p>
        </w:tc>
        <w:tc>
          <w:tcPr>
            <w:tcW w:w="1464" w:type="dxa"/>
            <w:gridSpan w:val="2"/>
            <w:vAlign w:val="center"/>
          </w:tcPr>
          <w:p w:rsidR="00213FC1" w:rsidRPr="00216C82" w:rsidRDefault="00F91B7E" w:rsidP="00C0748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</w:tbl>
    <w:p w:rsidR="00216C82" w:rsidRPr="00216C82" w:rsidRDefault="00216C82" w:rsidP="00216C82"/>
    <w:p w:rsidR="00D63DCB" w:rsidRDefault="00D63DCB"/>
    <w:sectPr w:rsidR="00D63DCB" w:rsidSect="00354A73">
      <w:pgSz w:w="16838" w:h="11906" w:orient="landscape"/>
      <w:pgMar w:top="142" w:right="113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3C" w:rsidRDefault="00A5533C" w:rsidP="000A2B18">
      <w:r>
        <w:separator/>
      </w:r>
    </w:p>
  </w:endnote>
  <w:endnote w:type="continuationSeparator" w:id="0">
    <w:p w:rsidR="00A5533C" w:rsidRDefault="00A5533C" w:rsidP="000A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3C" w:rsidRDefault="00A5533C" w:rsidP="000A2B18">
      <w:r>
        <w:separator/>
      </w:r>
    </w:p>
  </w:footnote>
  <w:footnote w:type="continuationSeparator" w:id="0">
    <w:p w:rsidR="00A5533C" w:rsidRDefault="00A5533C" w:rsidP="000A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C0"/>
    <w:multiLevelType w:val="multilevel"/>
    <w:tmpl w:val="51A8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A7F6D"/>
    <w:multiLevelType w:val="hybridMultilevel"/>
    <w:tmpl w:val="D3F0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5"/>
    <w:rsid w:val="00017009"/>
    <w:rsid w:val="00027B16"/>
    <w:rsid w:val="00074378"/>
    <w:rsid w:val="00081E61"/>
    <w:rsid w:val="000A2B18"/>
    <w:rsid w:val="000A48CB"/>
    <w:rsid w:val="000B4C97"/>
    <w:rsid w:val="000B5FD3"/>
    <w:rsid w:val="000D1396"/>
    <w:rsid w:val="000D1836"/>
    <w:rsid w:val="000D267A"/>
    <w:rsid w:val="000D5D14"/>
    <w:rsid w:val="000E1257"/>
    <w:rsid w:val="000E1BFC"/>
    <w:rsid w:val="000E4F30"/>
    <w:rsid w:val="000E5C96"/>
    <w:rsid w:val="00101516"/>
    <w:rsid w:val="001034FB"/>
    <w:rsid w:val="001046AB"/>
    <w:rsid w:val="00113D04"/>
    <w:rsid w:val="0012552D"/>
    <w:rsid w:val="001366D9"/>
    <w:rsid w:val="00136EEF"/>
    <w:rsid w:val="0014317F"/>
    <w:rsid w:val="00157D10"/>
    <w:rsid w:val="00171C22"/>
    <w:rsid w:val="0018007B"/>
    <w:rsid w:val="00186095"/>
    <w:rsid w:val="001917A4"/>
    <w:rsid w:val="001918EB"/>
    <w:rsid w:val="001A163E"/>
    <w:rsid w:val="001A51C9"/>
    <w:rsid w:val="001A5879"/>
    <w:rsid w:val="001B06C0"/>
    <w:rsid w:val="001C2A28"/>
    <w:rsid w:val="001C677A"/>
    <w:rsid w:val="001D1C4A"/>
    <w:rsid w:val="001D6835"/>
    <w:rsid w:val="001D6D7F"/>
    <w:rsid w:val="001E034D"/>
    <w:rsid w:val="001F39E4"/>
    <w:rsid w:val="002116B9"/>
    <w:rsid w:val="00213FC1"/>
    <w:rsid w:val="00216C82"/>
    <w:rsid w:val="0022000A"/>
    <w:rsid w:val="002233A5"/>
    <w:rsid w:val="00226B85"/>
    <w:rsid w:val="00226F8B"/>
    <w:rsid w:val="002312D5"/>
    <w:rsid w:val="00250399"/>
    <w:rsid w:val="002714C9"/>
    <w:rsid w:val="00272388"/>
    <w:rsid w:val="00274184"/>
    <w:rsid w:val="00280014"/>
    <w:rsid w:val="00287D33"/>
    <w:rsid w:val="0029160E"/>
    <w:rsid w:val="00294B9A"/>
    <w:rsid w:val="0029670F"/>
    <w:rsid w:val="002A20E7"/>
    <w:rsid w:val="002A436F"/>
    <w:rsid w:val="002B4A81"/>
    <w:rsid w:val="002C35C2"/>
    <w:rsid w:val="002D4B12"/>
    <w:rsid w:val="002E0DA7"/>
    <w:rsid w:val="002E66F0"/>
    <w:rsid w:val="002F10AD"/>
    <w:rsid w:val="002F48DB"/>
    <w:rsid w:val="002F57DE"/>
    <w:rsid w:val="00300CE7"/>
    <w:rsid w:val="003041A0"/>
    <w:rsid w:val="00305A9C"/>
    <w:rsid w:val="00310BD8"/>
    <w:rsid w:val="0031500F"/>
    <w:rsid w:val="003208A1"/>
    <w:rsid w:val="00324247"/>
    <w:rsid w:val="0034568E"/>
    <w:rsid w:val="00354182"/>
    <w:rsid w:val="00354A73"/>
    <w:rsid w:val="0037238D"/>
    <w:rsid w:val="00380521"/>
    <w:rsid w:val="003848AE"/>
    <w:rsid w:val="00395C70"/>
    <w:rsid w:val="00397E43"/>
    <w:rsid w:val="003A106F"/>
    <w:rsid w:val="003B7808"/>
    <w:rsid w:val="003C350B"/>
    <w:rsid w:val="003D46A2"/>
    <w:rsid w:val="003D68A8"/>
    <w:rsid w:val="003D6F51"/>
    <w:rsid w:val="003E1C0B"/>
    <w:rsid w:val="003F5375"/>
    <w:rsid w:val="003F55A8"/>
    <w:rsid w:val="00405F55"/>
    <w:rsid w:val="00413BF8"/>
    <w:rsid w:val="0042563A"/>
    <w:rsid w:val="00426A95"/>
    <w:rsid w:val="00441618"/>
    <w:rsid w:val="00463B3D"/>
    <w:rsid w:val="00470EFC"/>
    <w:rsid w:val="00473FF3"/>
    <w:rsid w:val="0047767A"/>
    <w:rsid w:val="004A77FB"/>
    <w:rsid w:val="004B16B2"/>
    <w:rsid w:val="004B53A9"/>
    <w:rsid w:val="004B64A8"/>
    <w:rsid w:val="004C3372"/>
    <w:rsid w:val="004D4827"/>
    <w:rsid w:val="004E1EC6"/>
    <w:rsid w:val="004E3E42"/>
    <w:rsid w:val="004F4F89"/>
    <w:rsid w:val="004F7449"/>
    <w:rsid w:val="005028F4"/>
    <w:rsid w:val="00503854"/>
    <w:rsid w:val="00504369"/>
    <w:rsid w:val="00512776"/>
    <w:rsid w:val="00527206"/>
    <w:rsid w:val="0053484F"/>
    <w:rsid w:val="005358A5"/>
    <w:rsid w:val="00537D16"/>
    <w:rsid w:val="00546920"/>
    <w:rsid w:val="00551B91"/>
    <w:rsid w:val="005653C2"/>
    <w:rsid w:val="00575FDC"/>
    <w:rsid w:val="00591ED9"/>
    <w:rsid w:val="0059788F"/>
    <w:rsid w:val="005B5F8D"/>
    <w:rsid w:val="005C20A4"/>
    <w:rsid w:val="005D1F48"/>
    <w:rsid w:val="005E0442"/>
    <w:rsid w:val="005E0D85"/>
    <w:rsid w:val="005E57BC"/>
    <w:rsid w:val="005F28AC"/>
    <w:rsid w:val="005F7A12"/>
    <w:rsid w:val="00601211"/>
    <w:rsid w:val="0061341D"/>
    <w:rsid w:val="00624EC8"/>
    <w:rsid w:val="006274FC"/>
    <w:rsid w:val="00635F31"/>
    <w:rsid w:val="00636ADD"/>
    <w:rsid w:val="0064346A"/>
    <w:rsid w:val="006527EE"/>
    <w:rsid w:val="00654C07"/>
    <w:rsid w:val="00654E25"/>
    <w:rsid w:val="00665678"/>
    <w:rsid w:val="00677C28"/>
    <w:rsid w:val="00683CCA"/>
    <w:rsid w:val="0068412B"/>
    <w:rsid w:val="00692C65"/>
    <w:rsid w:val="006B0D35"/>
    <w:rsid w:val="006C0E38"/>
    <w:rsid w:val="006E65BA"/>
    <w:rsid w:val="006F3A23"/>
    <w:rsid w:val="00712EE4"/>
    <w:rsid w:val="0071364C"/>
    <w:rsid w:val="00734311"/>
    <w:rsid w:val="00741F91"/>
    <w:rsid w:val="007436D9"/>
    <w:rsid w:val="00744197"/>
    <w:rsid w:val="007475D8"/>
    <w:rsid w:val="00754194"/>
    <w:rsid w:val="00755A8D"/>
    <w:rsid w:val="00755BE3"/>
    <w:rsid w:val="00791C19"/>
    <w:rsid w:val="007A71CC"/>
    <w:rsid w:val="007B5FAD"/>
    <w:rsid w:val="007C277F"/>
    <w:rsid w:val="007C6C76"/>
    <w:rsid w:val="007C6F2B"/>
    <w:rsid w:val="007D68B0"/>
    <w:rsid w:val="008108F0"/>
    <w:rsid w:val="00841592"/>
    <w:rsid w:val="0085146D"/>
    <w:rsid w:val="008532FB"/>
    <w:rsid w:val="008537D3"/>
    <w:rsid w:val="00876F07"/>
    <w:rsid w:val="008829C2"/>
    <w:rsid w:val="00883144"/>
    <w:rsid w:val="008A00F8"/>
    <w:rsid w:val="008A3670"/>
    <w:rsid w:val="008E15FE"/>
    <w:rsid w:val="008E7C7B"/>
    <w:rsid w:val="00900A5A"/>
    <w:rsid w:val="00901F5D"/>
    <w:rsid w:val="009101A6"/>
    <w:rsid w:val="0091203F"/>
    <w:rsid w:val="009146D6"/>
    <w:rsid w:val="009349B7"/>
    <w:rsid w:val="009372F8"/>
    <w:rsid w:val="00940D8F"/>
    <w:rsid w:val="009419E0"/>
    <w:rsid w:val="009543B1"/>
    <w:rsid w:val="009579E8"/>
    <w:rsid w:val="00964FC2"/>
    <w:rsid w:val="00967409"/>
    <w:rsid w:val="00983827"/>
    <w:rsid w:val="009878EB"/>
    <w:rsid w:val="00991BE2"/>
    <w:rsid w:val="00993592"/>
    <w:rsid w:val="0099687F"/>
    <w:rsid w:val="009A4597"/>
    <w:rsid w:val="009B2732"/>
    <w:rsid w:val="009B55DC"/>
    <w:rsid w:val="009C5821"/>
    <w:rsid w:val="009E75F4"/>
    <w:rsid w:val="009F0178"/>
    <w:rsid w:val="009F3F59"/>
    <w:rsid w:val="00A01141"/>
    <w:rsid w:val="00A01441"/>
    <w:rsid w:val="00A0388B"/>
    <w:rsid w:val="00A05547"/>
    <w:rsid w:val="00A13207"/>
    <w:rsid w:val="00A25380"/>
    <w:rsid w:val="00A30A60"/>
    <w:rsid w:val="00A33231"/>
    <w:rsid w:val="00A3710E"/>
    <w:rsid w:val="00A44AF6"/>
    <w:rsid w:val="00A5533C"/>
    <w:rsid w:val="00A5617C"/>
    <w:rsid w:val="00A62A24"/>
    <w:rsid w:val="00A66B6B"/>
    <w:rsid w:val="00AB1455"/>
    <w:rsid w:val="00AC65D3"/>
    <w:rsid w:val="00AD1429"/>
    <w:rsid w:val="00AD5C6C"/>
    <w:rsid w:val="00AE0B0C"/>
    <w:rsid w:val="00AE0D7E"/>
    <w:rsid w:val="00AE2922"/>
    <w:rsid w:val="00AF5E7A"/>
    <w:rsid w:val="00B00B26"/>
    <w:rsid w:val="00B078AF"/>
    <w:rsid w:val="00B110FC"/>
    <w:rsid w:val="00B11DEF"/>
    <w:rsid w:val="00B17445"/>
    <w:rsid w:val="00B45038"/>
    <w:rsid w:val="00B52A90"/>
    <w:rsid w:val="00B64D6C"/>
    <w:rsid w:val="00B92205"/>
    <w:rsid w:val="00BA050E"/>
    <w:rsid w:val="00BB300B"/>
    <w:rsid w:val="00BB3246"/>
    <w:rsid w:val="00BB7670"/>
    <w:rsid w:val="00BC1DB0"/>
    <w:rsid w:val="00BC2543"/>
    <w:rsid w:val="00BD5838"/>
    <w:rsid w:val="00BD740C"/>
    <w:rsid w:val="00BF2F2F"/>
    <w:rsid w:val="00C038D2"/>
    <w:rsid w:val="00C07481"/>
    <w:rsid w:val="00C176EC"/>
    <w:rsid w:val="00C24183"/>
    <w:rsid w:val="00C30125"/>
    <w:rsid w:val="00C412FE"/>
    <w:rsid w:val="00C42371"/>
    <w:rsid w:val="00C475B3"/>
    <w:rsid w:val="00C6379A"/>
    <w:rsid w:val="00C65020"/>
    <w:rsid w:val="00C742A4"/>
    <w:rsid w:val="00C8483E"/>
    <w:rsid w:val="00C92DDB"/>
    <w:rsid w:val="00C930D4"/>
    <w:rsid w:val="00CA1EF2"/>
    <w:rsid w:val="00CA6DA9"/>
    <w:rsid w:val="00CA7C60"/>
    <w:rsid w:val="00CB43D6"/>
    <w:rsid w:val="00CB4E07"/>
    <w:rsid w:val="00CB57EF"/>
    <w:rsid w:val="00CC1A9C"/>
    <w:rsid w:val="00CC3605"/>
    <w:rsid w:val="00CE48E2"/>
    <w:rsid w:val="00CE7CDD"/>
    <w:rsid w:val="00CF1DA2"/>
    <w:rsid w:val="00CF33CA"/>
    <w:rsid w:val="00D07997"/>
    <w:rsid w:val="00D14B46"/>
    <w:rsid w:val="00D335A7"/>
    <w:rsid w:val="00D43B46"/>
    <w:rsid w:val="00D44B11"/>
    <w:rsid w:val="00D4734A"/>
    <w:rsid w:val="00D47F2C"/>
    <w:rsid w:val="00D57AEE"/>
    <w:rsid w:val="00D60D4C"/>
    <w:rsid w:val="00D63DCB"/>
    <w:rsid w:val="00D6661C"/>
    <w:rsid w:val="00DA1825"/>
    <w:rsid w:val="00DA1DDE"/>
    <w:rsid w:val="00DA2244"/>
    <w:rsid w:val="00DB5612"/>
    <w:rsid w:val="00DC4590"/>
    <w:rsid w:val="00DC7F98"/>
    <w:rsid w:val="00DD2DA0"/>
    <w:rsid w:val="00DD631F"/>
    <w:rsid w:val="00DD66C3"/>
    <w:rsid w:val="00DE0E2F"/>
    <w:rsid w:val="00DE2C94"/>
    <w:rsid w:val="00DF577F"/>
    <w:rsid w:val="00E06641"/>
    <w:rsid w:val="00E25BD4"/>
    <w:rsid w:val="00E3038C"/>
    <w:rsid w:val="00E4683F"/>
    <w:rsid w:val="00E46FE1"/>
    <w:rsid w:val="00E50014"/>
    <w:rsid w:val="00E65F02"/>
    <w:rsid w:val="00E77BAE"/>
    <w:rsid w:val="00E80F6F"/>
    <w:rsid w:val="00E815B8"/>
    <w:rsid w:val="00E83D6D"/>
    <w:rsid w:val="00EA1832"/>
    <w:rsid w:val="00EA2A59"/>
    <w:rsid w:val="00EA7E30"/>
    <w:rsid w:val="00EB39A1"/>
    <w:rsid w:val="00ED05BF"/>
    <w:rsid w:val="00EE2060"/>
    <w:rsid w:val="00F3262F"/>
    <w:rsid w:val="00F43B09"/>
    <w:rsid w:val="00F43C25"/>
    <w:rsid w:val="00F657B2"/>
    <w:rsid w:val="00F7660E"/>
    <w:rsid w:val="00F76693"/>
    <w:rsid w:val="00F91B7E"/>
    <w:rsid w:val="00F95576"/>
    <w:rsid w:val="00FB09A1"/>
    <w:rsid w:val="00FC4120"/>
    <w:rsid w:val="00FC6C24"/>
    <w:rsid w:val="00FD01C8"/>
    <w:rsid w:val="00FD4178"/>
    <w:rsid w:val="00FD46A3"/>
    <w:rsid w:val="00FD7895"/>
    <w:rsid w:val="00FE6519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B18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0A2B1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A1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A1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1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3A10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106F"/>
    <w:pPr>
      <w:shd w:val="clear" w:color="auto" w:fill="FFFFFF"/>
      <w:spacing w:before="60" w:line="240" w:lineRule="atLeast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3A1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A10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2F57DE"/>
    <w:pPr>
      <w:spacing w:before="100" w:beforeAutospacing="1" w:after="100" w:afterAutospacing="1"/>
    </w:pPr>
  </w:style>
  <w:style w:type="paragraph" w:customStyle="1" w:styleId="p22">
    <w:name w:val="p22"/>
    <w:basedOn w:val="a"/>
    <w:rsid w:val="00EB39A1"/>
    <w:pPr>
      <w:spacing w:before="100" w:beforeAutospacing="1" w:after="100" w:afterAutospacing="1"/>
    </w:pPr>
  </w:style>
  <w:style w:type="character" w:customStyle="1" w:styleId="s6">
    <w:name w:val="s6"/>
    <w:basedOn w:val="a0"/>
    <w:rsid w:val="00CA1EF2"/>
  </w:style>
  <w:style w:type="character" w:customStyle="1" w:styleId="ac">
    <w:name w:val="Без интервала Знак"/>
    <w:link w:val="msonospacing0"/>
    <w:uiPriority w:val="1"/>
    <w:locked/>
    <w:rsid w:val="00BB3246"/>
    <w:rPr>
      <w:rFonts w:ascii="Calibri" w:hAnsi="Calibri"/>
    </w:rPr>
  </w:style>
  <w:style w:type="paragraph" w:customStyle="1" w:styleId="msonospacing0">
    <w:name w:val="msonospacing"/>
    <w:link w:val="ac"/>
    <w:uiPriority w:val="1"/>
    <w:rsid w:val="00BB3246"/>
    <w:pPr>
      <w:spacing w:after="0" w:line="240" w:lineRule="auto"/>
      <w:ind w:firstLine="284"/>
      <w:jc w:val="both"/>
    </w:pPr>
    <w:rPr>
      <w:rFonts w:ascii="Calibri" w:hAnsi="Calibri"/>
    </w:rPr>
  </w:style>
  <w:style w:type="paragraph" w:styleId="ad">
    <w:name w:val="Normal (Web)"/>
    <w:basedOn w:val="a"/>
    <w:uiPriority w:val="99"/>
    <w:unhideWhenUsed/>
    <w:rsid w:val="00C412F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27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CA6DA9"/>
  </w:style>
  <w:style w:type="character" w:customStyle="1" w:styleId="s8">
    <w:name w:val="s8"/>
    <w:basedOn w:val="a0"/>
    <w:rsid w:val="005F7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B18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0A2B1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A1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A1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1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3A10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106F"/>
    <w:pPr>
      <w:shd w:val="clear" w:color="auto" w:fill="FFFFFF"/>
      <w:spacing w:before="60" w:line="240" w:lineRule="atLeast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3A1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A10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2F57DE"/>
    <w:pPr>
      <w:spacing w:before="100" w:beforeAutospacing="1" w:after="100" w:afterAutospacing="1"/>
    </w:pPr>
  </w:style>
  <w:style w:type="paragraph" w:customStyle="1" w:styleId="p22">
    <w:name w:val="p22"/>
    <w:basedOn w:val="a"/>
    <w:rsid w:val="00EB39A1"/>
    <w:pPr>
      <w:spacing w:before="100" w:beforeAutospacing="1" w:after="100" w:afterAutospacing="1"/>
    </w:pPr>
  </w:style>
  <w:style w:type="character" w:customStyle="1" w:styleId="s6">
    <w:name w:val="s6"/>
    <w:basedOn w:val="a0"/>
    <w:rsid w:val="00CA1EF2"/>
  </w:style>
  <w:style w:type="character" w:customStyle="1" w:styleId="ac">
    <w:name w:val="Без интервала Знак"/>
    <w:link w:val="msonospacing0"/>
    <w:uiPriority w:val="1"/>
    <w:locked/>
    <w:rsid w:val="00BB3246"/>
    <w:rPr>
      <w:rFonts w:ascii="Calibri" w:hAnsi="Calibri"/>
    </w:rPr>
  </w:style>
  <w:style w:type="paragraph" w:customStyle="1" w:styleId="msonospacing0">
    <w:name w:val="msonospacing"/>
    <w:link w:val="ac"/>
    <w:uiPriority w:val="1"/>
    <w:rsid w:val="00BB3246"/>
    <w:pPr>
      <w:spacing w:after="0" w:line="240" w:lineRule="auto"/>
      <w:ind w:firstLine="284"/>
      <w:jc w:val="both"/>
    </w:pPr>
    <w:rPr>
      <w:rFonts w:ascii="Calibri" w:hAnsi="Calibri"/>
    </w:rPr>
  </w:style>
  <w:style w:type="paragraph" w:styleId="ad">
    <w:name w:val="Normal (Web)"/>
    <w:basedOn w:val="a"/>
    <w:uiPriority w:val="99"/>
    <w:unhideWhenUsed/>
    <w:rsid w:val="00C412F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27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CA6DA9"/>
  </w:style>
  <w:style w:type="character" w:customStyle="1" w:styleId="s8">
    <w:name w:val="s8"/>
    <w:basedOn w:val="a0"/>
    <w:rsid w:val="005F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145</cp:revision>
  <cp:lastPrinted>2017-11-08T06:52:00Z</cp:lastPrinted>
  <dcterms:created xsi:type="dcterms:W3CDTF">2017-11-07T06:57:00Z</dcterms:created>
  <dcterms:modified xsi:type="dcterms:W3CDTF">2018-01-23T09:59:00Z</dcterms:modified>
</cp:coreProperties>
</file>